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CFC36" w14:textId="77777777" w:rsidR="00E81962" w:rsidRPr="000017E7" w:rsidRDefault="00000000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w:pict w14:anchorId="05E71045">
          <v:group id="Grupare 29" o:spid="_x0000_s2050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5F5D3AC2" w14:textId="77777777" w:rsidR="002F44F0" w:rsidRPr="00073425" w:rsidRDefault="002F44F0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16A41BC4" w14:textId="77777777" w:rsidR="002F44F0" w:rsidRPr="00073425" w:rsidRDefault="002F44F0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30C9E846" w14:textId="77777777" w:rsidR="002F44F0" w:rsidRPr="00073425" w:rsidRDefault="002F44F0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1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0FE465A2" w14:textId="77777777" w:rsidR="00E81962" w:rsidRDefault="00E81962" w:rsidP="0032656E">
      <w:pPr>
        <w:spacing w:before="95"/>
        <w:ind w:right="1212"/>
        <w:rPr>
          <w:b/>
          <w:lang w:val="ro-RO"/>
        </w:rPr>
      </w:pPr>
    </w:p>
    <w:p w14:paraId="481BAC4E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68ADFC82" w14:textId="77777777" w:rsidR="000017E7" w:rsidRPr="0098193E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75BCEEB3" w14:textId="77777777" w:rsidR="000017E7" w:rsidRPr="0098193E" w:rsidRDefault="000017E7" w:rsidP="007F204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98193E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98193E" w14:paraId="57F6EDE9" w14:textId="77777777" w:rsidTr="003E2326">
        <w:trPr>
          <w:trHeight w:val="284"/>
        </w:trPr>
        <w:tc>
          <w:tcPr>
            <w:tcW w:w="1980" w:type="dxa"/>
          </w:tcPr>
          <w:p w14:paraId="6C1E434F" w14:textId="77777777" w:rsidR="003E2326" w:rsidRPr="0098193E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60091852" w14:textId="7AC6530E" w:rsidR="003E2326" w:rsidRPr="0098193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8193E">
              <w:rPr>
                <w:b/>
                <w:sz w:val="18"/>
                <w:szCs w:val="18"/>
                <w:lang w:val="ro-RO"/>
              </w:rPr>
              <w:t>Drept şi</w:t>
            </w:r>
            <w:r w:rsidR="00CE40D1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98193E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98193E" w14:paraId="2004BF39" w14:textId="77777777" w:rsidTr="003E2326">
        <w:trPr>
          <w:trHeight w:val="296"/>
        </w:trPr>
        <w:tc>
          <w:tcPr>
            <w:tcW w:w="1980" w:type="dxa"/>
          </w:tcPr>
          <w:p w14:paraId="3711E19B" w14:textId="77777777" w:rsidR="003E2326" w:rsidRPr="0098193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408C89B" w14:textId="256D39D9" w:rsidR="003E2326" w:rsidRPr="0098193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8193E">
              <w:rPr>
                <w:b/>
                <w:sz w:val="18"/>
                <w:szCs w:val="18"/>
                <w:lang w:val="ro-RO"/>
              </w:rPr>
              <w:t>Drept şi</w:t>
            </w:r>
            <w:r w:rsidR="00CE40D1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98193E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98193E" w14:paraId="0BCD70CF" w14:textId="77777777" w:rsidTr="003E2326">
        <w:trPr>
          <w:trHeight w:val="284"/>
        </w:trPr>
        <w:tc>
          <w:tcPr>
            <w:tcW w:w="1980" w:type="dxa"/>
          </w:tcPr>
          <w:p w14:paraId="7128AA2C" w14:textId="77777777" w:rsidR="003E2326" w:rsidRPr="0098193E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0154A3A" w14:textId="77777777" w:rsidR="003E2326" w:rsidRPr="0098193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8193E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98193E" w14:paraId="69D1AEB1" w14:textId="77777777" w:rsidTr="003E2326">
        <w:trPr>
          <w:trHeight w:val="280"/>
        </w:trPr>
        <w:tc>
          <w:tcPr>
            <w:tcW w:w="1980" w:type="dxa"/>
          </w:tcPr>
          <w:p w14:paraId="636D7197" w14:textId="77777777" w:rsidR="003E2326" w:rsidRPr="0098193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8AB9720" w14:textId="77777777" w:rsidR="003E2326" w:rsidRPr="0098193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8193E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98193E" w14:paraId="7CA40307" w14:textId="77777777" w:rsidTr="003E2326">
        <w:trPr>
          <w:trHeight w:val="282"/>
        </w:trPr>
        <w:tc>
          <w:tcPr>
            <w:tcW w:w="1980" w:type="dxa"/>
          </w:tcPr>
          <w:p w14:paraId="2C27B71C" w14:textId="77777777" w:rsidR="003E2326" w:rsidRPr="0098193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0AA87BDA" w14:textId="77777777" w:rsidR="003E2326" w:rsidRPr="0098193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8193E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3B152385" w14:textId="77777777" w:rsidR="000017E7" w:rsidRPr="0098193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5008873" w14:textId="77777777" w:rsidR="000017E7" w:rsidRPr="0098193E" w:rsidRDefault="000017E7" w:rsidP="007F204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98193E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98193E" w14:paraId="0975D09A" w14:textId="77777777" w:rsidTr="00E81962">
        <w:trPr>
          <w:trHeight w:val="273"/>
        </w:trPr>
        <w:tc>
          <w:tcPr>
            <w:tcW w:w="2651" w:type="dxa"/>
            <w:gridSpan w:val="3"/>
          </w:tcPr>
          <w:p w14:paraId="707F632A" w14:textId="77777777" w:rsidR="000017E7" w:rsidRPr="0098193E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620C35B8" w14:textId="77777777" w:rsidR="000017E7" w:rsidRPr="0098193E" w:rsidRDefault="00770D65" w:rsidP="003E2326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szCs w:val="18"/>
                <w:lang w:val="ro-RO"/>
              </w:rPr>
            </w:pPr>
            <w:r w:rsidRPr="0098193E">
              <w:rPr>
                <w:b/>
                <w:sz w:val="18"/>
                <w:szCs w:val="18"/>
                <w:lang w:val="ro-RO"/>
              </w:rPr>
              <w:t>DREPT ŞI ADMINISTRAREA AFACERILOR</w:t>
            </w:r>
          </w:p>
        </w:tc>
      </w:tr>
      <w:tr w:rsidR="000017E7" w:rsidRPr="0098193E" w14:paraId="723933ED" w14:textId="77777777" w:rsidTr="00E81962">
        <w:trPr>
          <w:trHeight w:val="215"/>
        </w:trPr>
        <w:tc>
          <w:tcPr>
            <w:tcW w:w="1540" w:type="dxa"/>
            <w:gridSpan w:val="2"/>
          </w:tcPr>
          <w:p w14:paraId="07D067FC" w14:textId="77777777" w:rsidR="000017E7" w:rsidRPr="0098193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6131DF53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51515682" w14:textId="77777777" w:rsidR="000017E7" w:rsidRPr="0098193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38708D86" w14:textId="77777777" w:rsidR="000017E7" w:rsidRPr="0098193E" w:rsidRDefault="00770D6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V</w:t>
            </w:r>
          </w:p>
        </w:tc>
        <w:tc>
          <w:tcPr>
            <w:tcW w:w="1873" w:type="dxa"/>
          </w:tcPr>
          <w:p w14:paraId="50F20E6B" w14:textId="77777777" w:rsidR="000017E7" w:rsidRPr="0098193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711FF64F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</w:t>
            </w:r>
          </w:p>
        </w:tc>
      </w:tr>
      <w:tr w:rsidR="000017E7" w:rsidRPr="0098193E" w14:paraId="1E8A2C05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1789F56C" w14:textId="77777777" w:rsidR="000017E7" w:rsidRPr="0098193E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98193E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2299007C" w14:textId="77777777" w:rsidR="000017E7" w:rsidRPr="0098193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62B45D20" w14:textId="77777777" w:rsidR="000017E7" w:rsidRPr="0098193E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3C658ACA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DC</w:t>
            </w:r>
          </w:p>
        </w:tc>
      </w:tr>
      <w:tr w:rsidR="000017E7" w:rsidRPr="0098193E" w14:paraId="6FF23C40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35C77DFB" w14:textId="77777777" w:rsidR="000017E7" w:rsidRPr="0098193E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4138C892" w14:textId="77777777" w:rsidR="000017E7" w:rsidRPr="0098193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3A736055" w14:textId="77777777" w:rsidR="000017E7" w:rsidRPr="0098193E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DOB – obligatorie, DOP – opțională, DFA -facultativă</w:t>
            </w:r>
          </w:p>
        </w:tc>
        <w:tc>
          <w:tcPr>
            <w:tcW w:w="1265" w:type="dxa"/>
          </w:tcPr>
          <w:p w14:paraId="774367CE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3AFE4B2D" w14:textId="77777777" w:rsidR="000017E7" w:rsidRPr="0098193E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4896D4CA" w14:textId="77777777" w:rsidR="000017E7" w:rsidRPr="0098193E" w:rsidRDefault="000017E7" w:rsidP="007F204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98193E">
        <w:rPr>
          <w:b/>
          <w:w w:val="105"/>
          <w:sz w:val="18"/>
          <w:szCs w:val="18"/>
          <w:lang w:val="ro-RO"/>
        </w:rPr>
        <w:t xml:space="preserve">Timpul total estimat </w:t>
      </w:r>
      <w:r w:rsidRPr="0098193E">
        <w:rPr>
          <w:w w:val="105"/>
          <w:sz w:val="18"/>
          <w:szCs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98193E" w14:paraId="23BE0866" w14:textId="77777777" w:rsidTr="00E81962">
        <w:trPr>
          <w:trHeight w:val="432"/>
        </w:trPr>
        <w:tc>
          <w:tcPr>
            <w:tcW w:w="3539" w:type="dxa"/>
          </w:tcPr>
          <w:p w14:paraId="5D6E223F" w14:textId="77777777" w:rsidR="000017E7" w:rsidRPr="0098193E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524B50F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4C42E90C" w14:textId="77777777" w:rsidR="000017E7" w:rsidRPr="0098193E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DF36114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3CE00F70" w14:textId="77777777" w:rsidR="000017E7" w:rsidRPr="0098193E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ABD06FD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40C206CE" w14:textId="77777777" w:rsidR="000017E7" w:rsidRPr="0098193E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6E8BE014" w14:textId="77777777" w:rsidR="000017E7" w:rsidRPr="0098193E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72057E7" w14:textId="77777777" w:rsidR="000017E7" w:rsidRPr="0098193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ED8FD79" w14:textId="77777777" w:rsidR="000017E7" w:rsidRPr="0098193E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58112E0" w14:textId="77777777" w:rsidR="000017E7" w:rsidRPr="0098193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98193E" w14:paraId="3D1E2668" w14:textId="77777777" w:rsidTr="00E81962">
        <w:trPr>
          <w:trHeight w:val="431"/>
        </w:trPr>
        <w:tc>
          <w:tcPr>
            <w:tcW w:w="3539" w:type="dxa"/>
          </w:tcPr>
          <w:p w14:paraId="4C54EF8B" w14:textId="77777777" w:rsidR="000017E7" w:rsidRPr="0098193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769411" w14:textId="77777777" w:rsidR="000017E7" w:rsidRPr="0098193E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6D1B3195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  <w:r w:rsidR="00770D65"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474A0010" w14:textId="77777777" w:rsidR="000017E7" w:rsidRPr="0098193E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CF1450B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1</w:t>
            </w:r>
            <w:r w:rsidR="00770D65" w:rsidRPr="0098193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4EF2B207" w14:textId="77777777" w:rsidR="000017E7" w:rsidRPr="0098193E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FA49A46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1</w:t>
            </w:r>
            <w:r w:rsidR="00770D65" w:rsidRPr="0098193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78BF4033" w14:textId="77777777" w:rsidR="000017E7" w:rsidRPr="0098193E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5C0EDD63" w14:textId="77777777" w:rsidR="000017E7" w:rsidRPr="0098193E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14FF85B" w14:textId="77777777" w:rsidR="000017E7" w:rsidRPr="0098193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33F78949" w14:textId="77777777" w:rsidR="000017E7" w:rsidRPr="0098193E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A5A8146" w14:textId="77777777" w:rsidR="000017E7" w:rsidRPr="0098193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8B444AA" w14:textId="77777777" w:rsidR="000017E7" w:rsidRPr="0098193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98193E" w14:paraId="05E91AC5" w14:textId="77777777" w:rsidTr="00E81962">
        <w:trPr>
          <w:trHeight w:val="215"/>
        </w:trPr>
        <w:tc>
          <w:tcPr>
            <w:tcW w:w="8642" w:type="dxa"/>
          </w:tcPr>
          <w:p w14:paraId="46BB0247" w14:textId="77777777" w:rsidR="000017E7" w:rsidRPr="0098193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0F533370" w14:textId="77777777" w:rsidR="000017E7" w:rsidRPr="0098193E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98193E" w14:paraId="20B7CB4B" w14:textId="77777777" w:rsidTr="00E81962">
        <w:trPr>
          <w:trHeight w:val="215"/>
        </w:trPr>
        <w:tc>
          <w:tcPr>
            <w:tcW w:w="8642" w:type="dxa"/>
          </w:tcPr>
          <w:p w14:paraId="5AB4AB31" w14:textId="77777777" w:rsidR="000017E7" w:rsidRPr="0098193E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60185668" w14:textId="77777777" w:rsidR="000017E7" w:rsidRPr="0098193E" w:rsidRDefault="00417B3E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2</w:t>
            </w:r>
            <w:r w:rsidR="00770D65" w:rsidRPr="0098193E">
              <w:rPr>
                <w:w w:val="105"/>
                <w:sz w:val="18"/>
                <w:szCs w:val="18"/>
                <w:lang w:val="ro-RO"/>
              </w:rPr>
              <w:t>6</w:t>
            </w:r>
          </w:p>
        </w:tc>
      </w:tr>
      <w:tr w:rsidR="000017E7" w:rsidRPr="0098193E" w14:paraId="2180E801" w14:textId="77777777" w:rsidTr="00E81962">
        <w:trPr>
          <w:trHeight w:val="215"/>
        </w:trPr>
        <w:tc>
          <w:tcPr>
            <w:tcW w:w="8642" w:type="dxa"/>
          </w:tcPr>
          <w:p w14:paraId="45FECB38" w14:textId="77777777" w:rsidR="000017E7" w:rsidRPr="0098193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5AC70E6A" w14:textId="322376E6" w:rsidR="000017E7" w:rsidRPr="0098193E" w:rsidRDefault="00CE40D1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98193E" w14:paraId="668869F0" w14:textId="77777777" w:rsidTr="00E81962">
        <w:trPr>
          <w:trHeight w:val="215"/>
        </w:trPr>
        <w:tc>
          <w:tcPr>
            <w:tcW w:w="8642" w:type="dxa"/>
          </w:tcPr>
          <w:p w14:paraId="69512CA0" w14:textId="77777777" w:rsidR="000017E7" w:rsidRPr="0098193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6A29F427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98193E" w14:paraId="42F9CF93" w14:textId="77777777" w:rsidTr="00E81962">
        <w:trPr>
          <w:trHeight w:val="215"/>
        </w:trPr>
        <w:tc>
          <w:tcPr>
            <w:tcW w:w="8642" w:type="dxa"/>
          </w:tcPr>
          <w:p w14:paraId="1A54FA00" w14:textId="77777777" w:rsidR="000017E7" w:rsidRPr="0098193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907955C" w14:textId="15230011" w:rsidR="000017E7" w:rsidRPr="0098193E" w:rsidRDefault="00CE40D1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049D1C7D" w14:textId="77777777" w:rsidR="000017E7" w:rsidRPr="0098193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98193E" w14:paraId="26F3871E" w14:textId="77777777" w:rsidTr="00E81962">
        <w:trPr>
          <w:trHeight w:val="215"/>
        </w:trPr>
        <w:tc>
          <w:tcPr>
            <w:tcW w:w="3967" w:type="dxa"/>
          </w:tcPr>
          <w:p w14:paraId="1A5A91F9" w14:textId="77777777" w:rsidR="000017E7" w:rsidRPr="0098193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F9EB787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  <w:r w:rsidR="00770D65" w:rsidRPr="0098193E">
              <w:rPr>
                <w:sz w:val="18"/>
                <w:szCs w:val="18"/>
                <w:lang w:val="ro-RO"/>
              </w:rPr>
              <w:t>8</w:t>
            </w:r>
          </w:p>
        </w:tc>
      </w:tr>
      <w:tr w:rsidR="000017E7" w:rsidRPr="0098193E" w14:paraId="0EBCF34B" w14:textId="77777777" w:rsidTr="00E81962">
        <w:trPr>
          <w:trHeight w:val="215"/>
        </w:trPr>
        <w:tc>
          <w:tcPr>
            <w:tcW w:w="3967" w:type="dxa"/>
          </w:tcPr>
          <w:p w14:paraId="679351E7" w14:textId="77777777" w:rsidR="000017E7" w:rsidRPr="0098193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19B9FA1D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98193E" w14:paraId="7671E33E" w14:textId="77777777" w:rsidTr="00E81962">
        <w:trPr>
          <w:trHeight w:val="215"/>
        </w:trPr>
        <w:tc>
          <w:tcPr>
            <w:tcW w:w="3967" w:type="dxa"/>
          </w:tcPr>
          <w:p w14:paraId="01CE460A" w14:textId="77777777" w:rsidR="000017E7" w:rsidRPr="0098193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61618D2D" w14:textId="77777777" w:rsidR="000017E7" w:rsidRPr="0098193E" w:rsidRDefault="00417B3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0A27C7F3" w14:textId="77777777" w:rsidR="000017E7" w:rsidRPr="0098193E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332E63A9" w14:textId="77777777" w:rsidR="000017E7" w:rsidRPr="0098193E" w:rsidRDefault="000017E7" w:rsidP="007F204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98193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98193E" w14:paraId="6344462C" w14:textId="77777777" w:rsidTr="00E81962">
        <w:trPr>
          <w:trHeight w:val="431"/>
        </w:trPr>
        <w:tc>
          <w:tcPr>
            <w:tcW w:w="1848" w:type="dxa"/>
          </w:tcPr>
          <w:p w14:paraId="15B20E95" w14:textId="77777777" w:rsidR="000017E7" w:rsidRPr="0098193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AE628D7" w14:textId="77777777" w:rsidR="00417B3E" w:rsidRPr="0098193E" w:rsidRDefault="00417B3E" w:rsidP="00417B3E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CP1. Utilizarea conceptelor și principiilor fundamentale de organizare și funcționare a structurilor administrative pentru inserția profesională în instituții publice și/sau private.</w:t>
            </w:r>
          </w:p>
          <w:p w14:paraId="1AB9C196" w14:textId="77777777" w:rsidR="000017E7" w:rsidRPr="0098193E" w:rsidRDefault="00417B3E" w:rsidP="00417B3E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</w:rPr>
              <w:t xml:space="preserve">CP6. </w:t>
            </w:r>
            <w:proofErr w:type="spellStart"/>
            <w:r w:rsidRPr="0098193E">
              <w:rPr>
                <w:sz w:val="18"/>
                <w:szCs w:val="18"/>
              </w:rPr>
              <w:t>Identificarea</w:t>
            </w:r>
            <w:proofErr w:type="spellEnd"/>
            <w:r w:rsidRPr="0098193E">
              <w:rPr>
                <w:sz w:val="18"/>
                <w:szCs w:val="18"/>
              </w:rPr>
              <w:t xml:space="preserve">, </w:t>
            </w:r>
            <w:proofErr w:type="spellStart"/>
            <w:r w:rsidRPr="0098193E">
              <w:rPr>
                <w:sz w:val="18"/>
                <w:szCs w:val="18"/>
              </w:rPr>
              <w:t>analizareaşirezolvareaproblemelor</w:t>
            </w:r>
            <w:proofErr w:type="spellEnd"/>
            <w:r w:rsidRPr="0098193E">
              <w:rPr>
                <w:sz w:val="18"/>
                <w:szCs w:val="18"/>
              </w:rPr>
              <w:t xml:space="preserve"> din </w:t>
            </w:r>
            <w:proofErr w:type="spellStart"/>
            <w:r w:rsidRPr="0098193E">
              <w:rPr>
                <w:sz w:val="18"/>
                <w:szCs w:val="18"/>
              </w:rPr>
              <w:t>administraţiapublică</w:t>
            </w:r>
            <w:proofErr w:type="spellEnd"/>
            <w:r w:rsidRPr="0098193E">
              <w:rPr>
                <w:sz w:val="18"/>
                <w:szCs w:val="18"/>
              </w:rPr>
              <w:t xml:space="preserve">, </w:t>
            </w:r>
            <w:proofErr w:type="spellStart"/>
            <w:r w:rsidRPr="0098193E">
              <w:rPr>
                <w:sz w:val="18"/>
                <w:szCs w:val="18"/>
              </w:rPr>
              <w:t>în</w:t>
            </w:r>
            <w:proofErr w:type="spellEnd"/>
            <w:r w:rsidRPr="0098193E">
              <w:rPr>
                <w:sz w:val="18"/>
                <w:szCs w:val="18"/>
              </w:rPr>
              <w:t xml:space="preserve"> mod cooperant, </w:t>
            </w:r>
            <w:proofErr w:type="spellStart"/>
            <w:r w:rsidRPr="0098193E">
              <w:rPr>
                <w:sz w:val="18"/>
                <w:szCs w:val="18"/>
              </w:rPr>
              <w:t>flexibilşieficient</w:t>
            </w:r>
            <w:proofErr w:type="spellEnd"/>
            <w:r w:rsidRPr="0098193E">
              <w:rPr>
                <w:sz w:val="18"/>
                <w:szCs w:val="18"/>
              </w:rPr>
              <w:t>.</w:t>
            </w:r>
          </w:p>
        </w:tc>
      </w:tr>
      <w:tr w:rsidR="000017E7" w:rsidRPr="0098193E" w14:paraId="38686578" w14:textId="77777777" w:rsidTr="00E81962">
        <w:trPr>
          <w:trHeight w:val="432"/>
        </w:trPr>
        <w:tc>
          <w:tcPr>
            <w:tcW w:w="1848" w:type="dxa"/>
          </w:tcPr>
          <w:p w14:paraId="4D44E60B" w14:textId="77777777" w:rsidR="000017E7" w:rsidRPr="0098193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673A0897" w14:textId="77777777" w:rsidR="000017E7" w:rsidRPr="0098193E" w:rsidRDefault="00417B3E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it-IT"/>
              </w:rPr>
              <w:t>CT1. Îndeplinirea la termen în mod riguros eficient și responsabil, a sarcinilor profesionale, cu respectarea principiilor etice și a deontologiei profesionale.</w:t>
            </w:r>
          </w:p>
        </w:tc>
      </w:tr>
    </w:tbl>
    <w:p w14:paraId="1809738E" w14:textId="77777777" w:rsidR="000017E7" w:rsidRPr="0098193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DA2C296" w14:textId="77777777" w:rsidR="000017E7" w:rsidRPr="0098193E" w:rsidRDefault="000017E7" w:rsidP="007F204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98193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98193E" w14:paraId="66AF1158" w14:textId="77777777" w:rsidTr="00E81962">
        <w:tc>
          <w:tcPr>
            <w:tcW w:w="3123" w:type="dxa"/>
            <w:vAlign w:val="center"/>
          </w:tcPr>
          <w:p w14:paraId="280FD095" w14:textId="77777777" w:rsidR="000017E7" w:rsidRPr="0098193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01C1A0AD" w14:textId="77777777" w:rsidR="000017E7" w:rsidRPr="0098193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7C3DB754" w14:textId="77777777" w:rsidR="000017E7" w:rsidRPr="0098193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206914" w:rsidRPr="0098193E" w14:paraId="07DBA8A8" w14:textId="77777777" w:rsidTr="002819A4">
        <w:tc>
          <w:tcPr>
            <w:tcW w:w="3123" w:type="dxa"/>
          </w:tcPr>
          <w:p w14:paraId="6539493D" w14:textId="77777777" w:rsidR="002819A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C2. Studentul/Absolventul:</w:t>
            </w:r>
          </w:p>
          <w:p w14:paraId="61BB950E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 dispozițiile legale fundamentale care guvernează sistemul administrativ la nivel național și european.</w:t>
            </w:r>
          </w:p>
          <w:p w14:paraId="74522980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descrie etapele procesului de elaborare, adoptare și implementare a actelor normative și administrative.</w:t>
            </w:r>
          </w:p>
          <w:p w14:paraId="0F0F1787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identifică rolurile și responsabilitățile instituțiilor implicate în procesul legislativ și administrativ. </w:t>
            </w:r>
          </w:p>
          <w:p w14:paraId="51064B9E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ordonează principiile fundamentale ale transparenței, legalității și eficienței în formularea actelor administrative.</w:t>
            </w:r>
          </w:p>
        </w:tc>
        <w:tc>
          <w:tcPr>
            <w:tcW w:w="2552" w:type="dxa"/>
          </w:tcPr>
          <w:p w14:paraId="798FC15D" w14:textId="77777777" w:rsidR="002819A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C2. Studentul/Absolventul:</w:t>
            </w:r>
          </w:p>
          <w:p w14:paraId="1AFA0C3E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dispozițiile legale relevante pentru formularea propunerilor normative și administrative.</w:t>
            </w:r>
          </w:p>
          <w:p w14:paraId="05B458F4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documente oficiale (note de fundamentare, proiecte de actenormative) conforme cu cerințele legale.</w:t>
            </w:r>
          </w:p>
          <w:p w14:paraId="72C5457B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 clar și precis propuneri legislative, utilizând terminologia juridică adecvată.</w:t>
            </w:r>
          </w:p>
          <w:p w14:paraId="15076C68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 în mod corect cunoștințele juridice în analiza și soluționarea problemelor administrative complexe.</w:t>
            </w:r>
          </w:p>
          <w:p w14:paraId="58D69AD6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adaptează strategiile de redactare a actelor normative la specificul problemelor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instituționale și sociale.</w:t>
            </w:r>
          </w:p>
        </w:tc>
        <w:tc>
          <w:tcPr>
            <w:tcW w:w="3959" w:type="dxa"/>
          </w:tcPr>
          <w:p w14:paraId="3BFEE167" w14:textId="77777777" w:rsidR="002819A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C2. Studentul/Absolventul:</w:t>
            </w:r>
          </w:p>
          <w:p w14:paraId="3C1A0835" w14:textId="77777777" w:rsidR="002819A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4DB9A049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respectarea normelor legale și deontologice în procesul de formulare a propunerilor legislative și administrative.</w:t>
            </w:r>
          </w:p>
          <w:p w14:paraId="6546F1D9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activează cu responsabilitate pentru a asigura corectitudinea și conformitatea juridică a documentelor elaborate.</w:t>
            </w:r>
          </w:p>
          <w:p w14:paraId="6DB91029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autonomie în inițierea și gestionarea proiectelor legislative și administrative.</w:t>
            </w:r>
          </w:p>
          <w:p w14:paraId="6FADD82C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colaborează eficient cu experți juridici și alte părți interesate pentru a asigura validitatea propunerilor.</w:t>
            </w:r>
          </w:p>
          <w:p w14:paraId="7B4B03BF" w14:textId="77777777" w:rsidR="0020691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e) </w:t>
            </w:r>
            <w:r w:rsidR="00206914" w:rsidRPr="0098193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un comportament etic și transparent în procesele de luare a deciziilor administrative și legislative.</w:t>
            </w:r>
          </w:p>
        </w:tc>
      </w:tr>
      <w:tr w:rsidR="002819A4" w:rsidRPr="0098193E" w14:paraId="387FDD40" w14:textId="77777777" w:rsidTr="002819A4">
        <w:tc>
          <w:tcPr>
            <w:tcW w:w="3123" w:type="dxa"/>
          </w:tcPr>
          <w:p w14:paraId="10E1E8A9" w14:textId="77777777" w:rsidR="002819A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C4. Studentul/Absolventul:</w:t>
            </w:r>
          </w:p>
          <w:p w14:paraId="45A754A4" w14:textId="77777777" w:rsidR="002819A4" w:rsidRPr="0098193E" w:rsidRDefault="00B769DF" w:rsidP="00770D65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sz w:val="18"/>
                <w:szCs w:val="18"/>
              </w:rPr>
              <w:t>d) explică relațiile interinstituționale și dinamica activităților colaborative între sectoarele public, privat și nonguvernamental.</w:t>
            </w:r>
          </w:p>
        </w:tc>
        <w:tc>
          <w:tcPr>
            <w:tcW w:w="2552" w:type="dxa"/>
          </w:tcPr>
          <w:p w14:paraId="3F66E8BA" w14:textId="77777777" w:rsidR="002819A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C4. Studentul/Absolventul:</w:t>
            </w:r>
          </w:p>
          <w:p w14:paraId="69FAF68B" w14:textId="77777777" w:rsidR="002819A4" w:rsidRPr="0098193E" w:rsidRDefault="00B769DF" w:rsidP="00770D65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sz w:val="18"/>
                <w:szCs w:val="18"/>
              </w:rPr>
              <w:t>d) adaptează metodele de lucru la specificul instituției și la cerințele</w:t>
            </w:r>
            <w:r w:rsidRPr="0098193E">
              <w:rPr>
                <w:rFonts w:ascii="Times New Roman" w:hAnsi="Times New Roman" w:cs="Times New Roman"/>
                <w:sz w:val="18"/>
                <w:szCs w:val="18"/>
              </w:rPr>
              <w:br/>
              <w:t>mediului socio-economic.</w:t>
            </w:r>
            <w:r w:rsidRPr="0098193E">
              <w:rPr>
                <w:rFonts w:ascii="Times New Roman" w:hAnsi="Times New Roman" w:cs="Times New Roman"/>
                <w:sz w:val="18"/>
                <w:szCs w:val="18"/>
              </w:rPr>
              <w:br/>
              <w:t>e) utilizează instrumentele digitale și tehnologice pentru gestionarea</w:t>
            </w:r>
            <w:r w:rsidRPr="0098193E">
              <w:rPr>
                <w:rFonts w:ascii="Times New Roman" w:hAnsi="Times New Roman" w:cs="Times New Roman"/>
                <w:sz w:val="18"/>
                <w:szCs w:val="18"/>
              </w:rPr>
              <w:br/>
              <w:t>proceselor administrative.</w:t>
            </w:r>
          </w:p>
        </w:tc>
        <w:tc>
          <w:tcPr>
            <w:tcW w:w="3959" w:type="dxa"/>
          </w:tcPr>
          <w:p w14:paraId="5BD11D91" w14:textId="77777777" w:rsidR="002819A4" w:rsidRPr="0098193E" w:rsidRDefault="002819A4" w:rsidP="00770D65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C4. Studentul/Absolventul:</w:t>
            </w:r>
          </w:p>
          <w:p w14:paraId="0068332C" w14:textId="77777777" w:rsidR="002819A4" w:rsidRPr="0098193E" w:rsidRDefault="00B769DF" w:rsidP="00770D65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8193E">
              <w:rPr>
                <w:rFonts w:ascii="Times New Roman" w:hAnsi="Times New Roman" w:cs="Times New Roman"/>
                <w:sz w:val="18"/>
                <w:szCs w:val="18"/>
              </w:rPr>
              <w:t>e) sprijină de inovare și adaptare în instituțiile publice, private și nonguvernamentale.</w:t>
            </w:r>
          </w:p>
        </w:tc>
      </w:tr>
    </w:tbl>
    <w:p w14:paraId="1C57B7EC" w14:textId="77777777" w:rsidR="000017E7" w:rsidRPr="0098193E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6C378829" w14:textId="77777777" w:rsidR="000017E7" w:rsidRPr="0098193E" w:rsidRDefault="000017E7" w:rsidP="007F204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98193E">
        <w:rPr>
          <w:b/>
          <w:w w:val="105"/>
          <w:sz w:val="18"/>
          <w:szCs w:val="18"/>
          <w:lang w:val="ro-RO"/>
        </w:rPr>
        <w:t xml:space="preserve">Obiectivele disciplinei </w:t>
      </w:r>
      <w:r w:rsidRPr="0098193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98193E" w14:paraId="48D9112E" w14:textId="77777777" w:rsidTr="00E81962">
        <w:trPr>
          <w:trHeight w:val="230"/>
        </w:trPr>
        <w:tc>
          <w:tcPr>
            <w:tcW w:w="2845" w:type="dxa"/>
          </w:tcPr>
          <w:p w14:paraId="296F8C46" w14:textId="77777777" w:rsidR="000017E7" w:rsidRPr="0098193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14E24E0D" w14:textId="2F431E17" w:rsidR="000017E7" w:rsidRPr="00705DA5" w:rsidRDefault="00705DA5" w:rsidP="00770D65">
            <w:pPr>
              <w:pStyle w:val="TableParagraph"/>
              <w:spacing w:line="210" w:lineRule="exact"/>
              <w:ind w:left="57" w:right="57"/>
              <w:jc w:val="both"/>
              <w:rPr>
                <w:sz w:val="18"/>
                <w:szCs w:val="18"/>
                <w:lang w:val="it-IT"/>
              </w:rPr>
            </w:pPr>
            <w:proofErr w:type="spellStart"/>
            <w:r w:rsidRPr="00705DA5">
              <w:rPr>
                <w:sz w:val="18"/>
                <w:szCs w:val="18"/>
              </w:rPr>
              <w:t>Cursul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urmărește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formarea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unei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viziuni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juridice</w:t>
            </w:r>
            <w:proofErr w:type="spellEnd"/>
            <w:r w:rsidRPr="00705DA5">
              <w:rPr>
                <w:sz w:val="18"/>
                <w:szCs w:val="18"/>
              </w:rPr>
              <w:t xml:space="preserve"> integrate </w:t>
            </w:r>
            <w:proofErr w:type="spellStart"/>
            <w:r w:rsidRPr="00705DA5">
              <w:rPr>
                <w:sz w:val="18"/>
                <w:szCs w:val="18"/>
              </w:rPr>
              <w:t>asupra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activității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economice</w:t>
            </w:r>
            <w:proofErr w:type="spellEnd"/>
            <w:r w:rsidRPr="00705DA5">
              <w:rPr>
                <w:sz w:val="18"/>
                <w:szCs w:val="18"/>
              </w:rPr>
              <w:t xml:space="preserve">, </w:t>
            </w:r>
            <w:proofErr w:type="spellStart"/>
            <w:r w:rsidRPr="00705DA5">
              <w:rPr>
                <w:sz w:val="18"/>
                <w:szCs w:val="18"/>
              </w:rPr>
              <w:t>prin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aprofundarea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principiilor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și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mecanismelor</w:t>
            </w:r>
            <w:proofErr w:type="spellEnd"/>
            <w:r w:rsidRPr="00705DA5">
              <w:rPr>
                <w:sz w:val="18"/>
                <w:szCs w:val="18"/>
              </w:rPr>
              <w:t xml:space="preserve"> care </w:t>
            </w:r>
            <w:proofErr w:type="spellStart"/>
            <w:r w:rsidRPr="00705DA5">
              <w:rPr>
                <w:sz w:val="18"/>
                <w:szCs w:val="18"/>
              </w:rPr>
              <w:t>reglementează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raporturile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juridice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dintre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profesioniști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și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entitățile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economice</w:t>
            </w:r>
            <w:proofErr w:type="spellEnd"/>
            <w:r w:rsidRPr="00705DA5">
              <w:rPr>
                <w:sz w:val="18"/>
                <w:szCs w:val="18"/>
              </w:rPr>
              <w:t xml:space="preserve">, </w:t>
            </w:r>
            <w:proofErr w:type="spellStart"/>
            <w:r w:rsidRPr="00705DA5">
              <w:rPr>
                <w:sz w:val="18"/>
                <w:szCs w:val="18"/>
              </w:rPr>
              <w:t>dezvoltând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totodată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competența</w:t>
            </w:r>
            <w:proofErr w:type="spellEnd"/>
            <w:r w:rsidRPr="00705DA5">
              <w:rPr>
                <w:sz w:val="18"/>
                <w:szCs w:val="18"/>
              </w:rPr>
              <w:t xml:space="preserve"> de </w:t>
            </w:r>
            <w:proofErr w:type="spellStart"/>
            <w:r w:rsidRPr="00705DA5">
              <w:rPr>
                <w:sz w:val="18"/>
                <w:szCs w:val="18"/>
              </w:rPr>
              <w:t>interpretare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și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aplicare</w:t>
            </w:r>
            <w:proofErr w:type="spellEnd"/>
            <w:r w:rsidRPr="00705DA5">
              <w:rPr>
                <w:sz w:val="18"/>
                <w:szCs w:val="18"/>
              </w:rPr>
              <w:t xml:space="preserve"> a </w:t>
            </w:r>
            <w:proofErr w:type="spellStart"/>
            <w:r w:rsidRPr="00705DA5">
              <w:rPr>
                <w:sz w:val="18"/>
                <w:szCs w:val="18"/>
              </w:rPr>
              <w:t>legislației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în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domeniul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afacerilor</w:t>
            </w:r>
            <w:proofErr w:type="spellEnd"/>
            <w:r w:rsidRPr="00705DA5">
              <w:rPr>
                <w:sz w:val="18"/>
                <w:szCs w:val="18"/>
              </w:rPr>
              <w:t xml:space="preserve">, precum </w:t>
            </w:r>
            <w:proofErr w:type="spellStart"/>
            <w:r w:rsidRPr="00705DA5">
              <w:rPr>
                <w:sz w:val="18"/>
                <w:szCs w:val="18"/>
              </w:rPr>
              <w:t>și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atitudinea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etică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și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responsabilă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necesară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exercitării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profesiei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juridice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și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economice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în</w:t>
            </w:r>
            <w:proofErr w:type="spellEnd"/>
            <w:r w:rsidRPr="00705DA5">
              <w:rPr>
                <w:sz w:val="18"/>
                <w:szCs w:val="18"/>
              </w:rPr>
              <w:t xml:space="preserve"> </w:t>
            </w:r>
            <w:proofErr w:type="spellStart"/>
            <w:r w:rsidRPr="00705DA5">
              <w:rPr>
                <w:sz w:val="18"/>
                <w:szCs w:val="18"/>
              </w:rPr>
              <w:t>contextul</w:t>
            </w:r>
            <w:proofErr w:type="spellEnd"/>
            <w:r w:rsidRPr="00705DA5">
              <w:rPr>
                <w:sz w:val="18"/>
                <w:szCs w:val="18"/>
              </w:rPr>
              <w:t xml:space="preserve"> actual al </w:t>
            </w:r>
            <w:proofErr w:type="spellStart"/>
            <w:r w:rsidRPr="00705DA5">
              <w:rPr>
                <w:sz w:val="18"/>
                <w:szCs w:val="18"/>
              </w:rPr>
              <w:t>economiei</w:t>
            </w:r>
            <w:proofErr w:type="spellEnd"/>
            <w:r w:rsidRPr="00705DA5">
              <w:rPr>
                <w:sz w:val="18"/>
                <w:szCs w:val="18"/>
              </w:rPr>
              <w:t xml:space="preserve"> de </w:t>
            </w:r>
            <w:proofErr w:type="spellStart"/>
            <w:r w:rsidRPr="00705DA5">
              <w:rPr>
                <w:sz w:val="18"/>
                <w:szCs w:val="18"/>
              </w:rPr>
              <w:t>piață</w:t>
            </w:r>
            <w:proofErr w:type="spellEnd"/>
            <w:r w:rsidRPr="00705DA5">
              <w:rPr>
                <w:sz w:val="18"/>
                <w:szCs w:val="18"/>
              </w:rPr>
              <w:t>.</w:t>
            </w:r>
          </w:p>
        </w:tc>
      </w:tr>
    </w:tbl>
    <w:p w14:paraId="4A74DDFD" w14:textId="77777777" w:rsidR="000017E7" w:rsidRPr="0098193E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075094F" w14:textId="77777777" w:rsidR="000017E7" w:rsidRPr="0098193E" w:rsidRDefault="000017E7" w:rsidP="007F204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98193E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98193E" w14:paraId="466E3B46" w14:textId="77777777" w:rsidTr="00E81962">
        <w:trPr>
          <w:trHeight w:val="215"/>
        </w:trPr>
        <w:tc>
          <w:tcPr>
            <w:tcW w:w="4957" w:type="dxa"/>
          </w:tcPr>
          <w:p w14:paraId="24F2B95F" w14:textId="77777777" w:rsidR="000017E7" w:rsidRPr="0098193E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0EBE48A8" w14:textId="77777777" w:rsidR="000017E7" w:rsidRPr="0098193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4F61D86" w14:textId="77777777" w:rsidR="000017E7" w:rsidRPr="0098193E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60D7809F" w14:textId="77777777" w:rsidR="000017E7" w:rsidRPr="0098193E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98193E" w14:paraId="2C57AE1F" w14:textId="77777777" w:rsidTr="00E81962">
        <w:trPr>
          <w:trHeight w:val="228"/>
        </w:trPr>
        <w:tc>
          <w:tcPr>
            <w:tcW w:w="4957" w:type="dxa"/>
          </w:tcPr>
          <w:p w14:paraId="1F7E4373" w14:textId="77777777" w:rsidR="0098193E" w:rsidRPr="0098193E" w:rsidRDefault="0098193E" w:rsidP="00705DA5">
            <w:pPr>
              <w:ind w:left="57"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8193E">
              <w:rPr>
                <w:b/>
                <w:bCs/>
                <w:color w:val="000000"/>
                <w:sz w:val="18"/>
                <w:szCs w:val="18"/>
                <w:lang w:val="ro-RO"/>
              </w:rPr>
              <w:t>Curs introductiv</w:t>
            </w:r>
            <w:r w:rsidRPr="0098193E">
              <w:rPr>
                <w:color w:val="000000"/>
                <w:sz w:val="18"/>
                <w:szCs w:val="18"/>
                <w:lang w:val="ro-RO"/>
              </w:rPr>
              <w:t>: Prezentarea obiectivelor cursului, tematicii disciplinei, bibliografiei, modului de evaluare pe parcurs și a celui de evaluare finală, precum și realizarea altor clarificări necesare.</w:t>
            </w:r>
          </w:p>
          <w:p w14:paraId="0DE4D6FB" w14:textId="77777777" w:rsidR="00364291" w:rsidRPr="0098193E" w:rsidRDefault="00364291" w:rsidP="00364291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r w:rsidRPr="0098193E">
              <w:rPr>
                <w:b/>
                <w:bCs/>
                <w:sz w:val="18"/>
                <w:szCs w:val="18"/>
              </w:rPr>
              <w:t xml:space="preserve">Cap I. </w:t>
            </w:r>
            <w:proofErr w:type="spellStart"/>
            <w:r w:rsidRPr="0098193E">
              <w:rPr>
                <w:b/>
                <w:bCs/>
                <w:sz w:val="18"/>
                <w:szCs w:val="18"/>
              </w:rPr>
              <w:t>Noțiuni</w:t>
            </w:r>
            <w:proofErr w:type="spellEnd"/>
            <w:r w:rsidRPr="0098193E">
              <w:rPr>
                <w:b/>
                <w:bCs/>
                <w:sz w:val="18"/>
                <w:szCs w:val="18"/>
              </w:rPr>
              <w:t xml:space="preserve"> introductive </w:t>
            </w:r>
            <w:proofErr w:type="spellStart"/>
            <w:r w:rsidRPr="0098193E">
              <w:rPr>
                <w:b/>
                <w:bCs/>
                <w:sz w:val="18"/>
                <w:szCs w:val="18"/>
              </w:rPr>
              <w:t>privind</w:t>
            </w:r>
            <w:proofErr w:type="spellEnd"/>
            <w:r w:rsidR="00770D65" w:rsidRPr="0098193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b/>
                <w:bCs/>
                <w:sz w:val="18"/>
                <w:szCs w:val="18"/>
              </w:rPr>
              <w:t>dreptul</w:t>
            </w:r>
            <w:proofErr w:type="spellEnd"/>
            <w:r w:rsidR="00770D65" w:rsidRPr="0098193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b/>
                <w:bCs/>
                <w:sz w:val="18"/>
                <w:szCs w:val="18"/>
              </w:rPr>
              <w:t>afacerilor</w:t>
            </w:r>
            <w:proofErr w:type="spellEnd"/>
          </w:p>
          <w:p w14:paraId="1F1819E7" w14:textId="77777777" w:rsidR="000017E7" w:rsidRPr="0098193E" w:rsidRDefault="00364291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1.1. Definirea și obiectul dreptului afacerilor</w:t>
            </w:r>
            <w:r w:rsidRPr="0098193E">
              <w:rPr>
                <w:sz w:val="18"/>
                <w:szCs w:val="18"/>
                <w:lang w:val="it-IT"/>
              </w:rPr>
              <w:br/>
              <w:t>1.2. Izvoarele dreptului afacerilor: legislația comercială, civilă și fiscală</w:t>
            </w:r>
            <w:r w:rsidRPr="0098193E">
              <w:rPr>
                <w:sz w:val="18"/>
                <w:szCs w:val="18"/>
                <w:lang w:val="it-IT"/>
              </w:rPr>
              <w:br/>
              <w:t>1.3. Subiectele raporturilor de afaceri: comercianții și profesioniștii</w:t>
            </w:r>
            <w:r w:rsidRPr="0098193E">
              <w:rPr>
                <w:sz w:val="18"/>
                <w:szCs w:val="18"/>
                <w:lang w:val="it-IT"/>
              </w:rPr>
              <w:br/>
              <w:t>1.4. Evoluția dreptului afacerilor în România și în Uniunea Europeană</w:t>
            </w:r>
          </w:p>
        </w:tc>
        <w:tc>
          <w:tcPr>
            <w:tcW w:w="752" w:type="dxa"/>
          </w:tcPr>
          <w:p w14:paraId="7AA667AA" w14:textId="77777777" w:rsidR="000017E7" w:rsidRPr="0098193E" w:rsidRDefault="00770D65" w:rsidP="00417B3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5CE3E02A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Prelegerea</w:t>
            </w:r>
          </w:p>
          <w:p w14:paraId="2D1B8B64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Expunerea</w:t>
            </w:r>
          </w:p>
          <w:p w14:paraId="14BF56E5" w14:textId="77777777" w:rsidR="000017E7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0B754152" w14:textId="77777777" w:rsidR="000017E7" w:rsidRPr="0098193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98193E" w14:paraId="24EE025B" w14:textId="77777777" w:rsidTr="00E81962">
        <w:trPr>
          <w:trHeight w:val="230"/>
        </w:trPr>
        <w:tc>
          <w:tcPr>
            <w:tcW w:w="4957" w:type="dxa"/>
          </w:tcPr>
          <w:p w14:paraId="3ABFB21B" w14:textId="77777777" w:rsidR="000017E7" w:rsidRPr="0098193E" w:rsidRDefault="00364291" w:rsidP="003E2326">
            <w:pPr>
              <w:pStyle w:val="TableParagraph"/>
              <w:spacing w:line="210" w:lineRule="exact"/>
              <w:ind w:left="57"/>
              <w:rPr>
                <w:b/>
                <w:sz w:val="18"/>
                <w:szCs w:val="18"/>
                <w:lang w:val="it-IT"/>
              </w:rPr>
            </w:pPr>
            <w:r w:rsidRPr="0098193E">
              <w:rPr>
                <w:b/>
                <w:sz w:val="18"/>
                <w:szCs w:val="18"/>
                <w:lang w:val="it-IT"/>
              </w:rPr>
              <w:t>Cap II</w:t>
            </w:r>
            <w:r w:rsidR="00770D65" w:rsidRPr="0098193E">
              <w:rPr>
                <w:b/>
                <w:sz w:val="18"/>
                <w:szCs w:val="18"/>
                <w:lang w:val="it-IT"/>
              </w:rPr>
              <w:t xml:space="preserve"> </w:t>
            </w:r>
            <w:r w:rsidRPr="0098193E">
              <w:rPr>
                <w:b/>
                <w:sz w:val="18"/>
                <w:szCs w:val="18"/>
                <w:lang w:val="it-IT"/>
              </w:rPr>
              <w:t>Raportul juridic în afaceri</w:t>
            </w:r>
          </w:p>
          <w:p w14:paraId="67207D4A" w14:textId="77777777" w:rsidR="00364291" w:rsidRPr="0098193E" w:rsidRDefault="002F44F0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  <w:r w:rsidRPr="0098193E">
              <w:rPr>
                <w:sz w:val="18"/>
                <w:szCs w:val="18"/>
              </w:rPr>
              <w:t xml:space="preserve">2.1. </w:t>
            </w:r>
            <w:proofErr w:type="spellStart"/>
            <w:r w:rsidRPr="0098193E">
              <w:rPr>
                <w:sz w:val="18"/>
                <w:szCs w:val="18"/>
              </w:rPr>
              <w:t>Noțiunea</w:t>
            </w:r>
            <w:proofErr w:type="spellEnd"/>
            <w:r w:rsidRPr="0098193E">
              <w:rPr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sz w:val="18"/>
                <w:szCs w:val="18"/>
              </w:rPr>
              <w:t>raportului</w:t>
            </w:r>
            <w:proofErr w:type="spellEnd"/>
            <w:r w:rsidRPr="0098193E">
              <w:rPr>
                <w:sz w:val="18"/>
                <w:szCs w:val="18"/>
              </w:rPr>
              <w:t xml:space="preserve"> juridic </w:t>
            </w:r>
            <w:proofErr w:type="spellStart"/>
            <w:r w:rsidRPr="0098193E">
              <w:rPr>
                <w:sz w:val="18"/>
                <w:szCs w:val="18"/>
              </w:rPr>
              <w:t>în</w:t>
            </w:r>
            <w:proofErr w:type="spellEnd"/>
            <w:r w:rsidRPr="0098193E">
              <w:rPr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sz w:val="18"/>
                <w:szCs w:val="18"/>
              </w:rPr>
              <w:t>afaceri</w:t>
            </w:r>
            <w:proofErr w:type="spellEnd"/>
          </w:p>
          <w:p w14:paraId="647364A9" w14:textId="77777777" w:rsidR="002F44F0" w:rsidRPr="0098193E" w:rsidRDefault="002F44F0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2.2. Elementele raportului juridic în afaceri</w:t>
            </w:r>
          </w:p>
          <w:p w14:paraId="39E98CFF" w14:textId="77777777" w:rsidR="002F44F0" w:rsidRPr="0098193E" w:rsidRDefault="002F44F0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2.3. Izvoarele raportului juridic în afaceri</w:t>
            </w:r>
          </w:p>
          <w:p w14:paraId="4FD2F82A" w14:textId="77777777" w:rsidR="002F44F0" w:rsidRPr="0098193E" w:rsidRDefault="002F44F0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2.4. Clasificarea raporturilor juridice în afaceri</w:t>
            </w:r>
          </w:p>
          <w:p w14:paraId="6B8741D1" w14:textId="77777777" w:rsidR="002F44F0" w:rsidRPr="0098193E" w:rsidRDefault="002F44F0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2.5. Particularități ale raporturilor juridice în mediul de afaceri</w:t>
            </w:r>
          </w:p>
          <w:p w14:paraId="3EF4D19B" w14:textId="77777777" w:rsidR="002F44F0" w:rsidRPr="0098193E" w:rsidRDefault="002F44F0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2.6. Dinamica raporturilor juridice în afaceri</w:t>
            </w:r>
          </w:p>
        </w:tc>
        <w:tc>
          <w:tcPr>
            <w:tcW w:w="752" w:type="dxa"/>
          </w:tcPr>
          <w:p w14:paraId="511A09B0" w14:textId="77777777" w:rsidR="000017E7" w:rsidRPr="0098193E" w:rsidRDefault="00417B3E" w:rsidP="00417B3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EF291BB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Prelegerea</w:t>
            </w:r>
          </w:p>
          <w:p w14:paraId="6ACDA93E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Expunerea</w:t>
            </w:r>
          </w:p>
          <w:p w14:paraId="6EE2A888" w14:textId="77777777" w:rsidR="000017E7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086850BC" w14:textId="77777777" w:rsidR="000017E7" w:rsidRPr="0098193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98193E" w14:paraId="3E21CE92" w14:textId="77777777" w:rsidTr="00E81962">
        <w:trPr>
          <w:trHeight w:val="228"/>
        </w:trPr>
        <w:tc>
          <w:tcPr>
            <w:tcW w:w="4957" w:type="dxa"/>
          </w:tcPr>
          <w:p w14:paraId="59DD3087" w14:textId="77777777" w:rsidR="002F44F0" w:rsidRPr="0098193E" w:rsidRDefault="002F44F0" w:rsidP="002F44F0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b/>
                <w:bCs/>
                <w:sz w:val="18"/>
                <w:szCs w:val="18"/>
                <w:lang w:val="it-IT"/>
              </w:rPr>
              <w:t>Cap III Profesionistul  persoană fizică și organizarea activităţii economice</w:t>
            </w:r>
          </w:p>
          <w:p w14:paraId="159B9239" w14:textId="77777777" w:rsidR="002F44F0" w:rsidRPr="0098193E" w:rsidRDefault="002F44F0" w:rsidP="002F44F0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3.1. Regimul juridic al profesionistului persoană fizică</w:t>
            </w:r>
          </w:p>
          <w:p w14:paraId="0C454CC2" w14:textId="77777777" w:rsidR="002F44F0" w:rsidRPr="0098193E" w:rsidRDefault="002F44F0" w:rsidP="002F44F0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3.2.Patrimoniul de afectaţiune</w:t>
            </w:r>
          </w:p>
          <w:p w14:paraId="599E5CDB" w14:textId="77777777" w:rsidR="000017E7" w:rsidRPr="0098193E" w:rsidRDefault="002F44F0" w:rsidP="003E2326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3.3. Înregistrarea și autorizarea activităților economice de către profesionistul persoană fizică</w:t>
            </w:r>
          </w:p>
        </w:tc>
        <w:tc>
          <w:tcPr>
            <w:tcW w:w="752" w:type="dxa"/>
          </w:tcPr>
          <w:p w14:paraId="2B5D281C" w14:textId="77777777" w:rsidR="000017E7" w:rsidRPr="0098193E" w:rsidRDefault="00417B3E" w:rsidP="00417B3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FD878E3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Prelegerea</w:t>
            </w:r>
          </w:p>
          <w:p w14:paraId="1EA27794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Expunerea</w:t>
            </w:r>
          </w:p>
          <w:p w14:paraId="59D23DCF" w14:textId="77777777" w:rsidR="000017E7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19A0E41" w14:textId="77777777" w:rsidR="000017E7" w:rsidRPr="0098193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17B3E" w:rsidRPr="0098193E" w14:paraId="66EED04B" w14:textId="77777777" w:rsidTr="00E81962">
        <w:trPr>
          <w:trHeight w:val="228"/>
        </w:trPr>
        <w:tc>
          <w:tcPr>
            <w:tcW w:w="4957" w:type="dxa"/>
          </w:tcPr>
          <w:p w14:paraId="31FE93BA" w14:textId="77777777" w:rsidR="000C3F38" w:rsidRPr="0098193E" w:rsidRDefault="000C3F38" w:rsidP="000C3F38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b/>
                <w:bCs/>
                <w:sz w:val="18"/>
                <w:szCs w:val="18"/>
                <w:lang w:val="it-IT"/>
              </w:rPr>
              <w:t>Cap IV Profesionistul persoană juridică</w:t>
            </w:r>
          </w:p>
          <w:p w14:paraId="0E761480" w14:textId="77777777" w:rsidR="000C3F38" w:rsidRPr="0098193E" w:rsidRDefault="000C3F38" w:rsidP="000C3F38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4.1.Tipuri de societăți comerciale (SNC, SCS, SA, SCA, SRL,)</w:t>
            </w:r>
          </w:p>
          <w:p w14:paraId="62FD2261" w14:textId="77777777" w:rsidR="000C3F38" w:rsidRPr="0098193E" w:rsidRDefault="000C3F38" w:rsidP="000C3F38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4.2.Constituirea societăților comerciale</w:t>
            </w:r>
          </w:p>
          <w:p w14:paraId="241CBFB4" w14:textId="77777777" w:rsidR="000C3F38" w:rsidRPr="0098193E" w:rsidRDefault="000C3F38" w:rsidP="000C3F38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4.3.Funcţionarea societăţilor comerciale</w:t>
            </w:r>
          </w:p>
          <w:p w14:paraId="7DF31568" w14:textId="77777777" w:rsidR="000C3F38" w:rsidRPr="0098193E" w:rsidRDefault="000C3F38" w:rsidP="000C3F38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4.4.Modificarea societăţilor comerciale</w:t>
            </w:r>
          </w:p>
          <w:p w14:paraId="71893FBF" w14:textId="77777777" w:rsidR="00417B3E" w:rsidRPr="0098193E" w:rsidRDefault="000C3F38" w:rsidP="000C3F38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4.5. Dizolvarea şi lichidarea societăţilor comrciale</w:t>
            </w:r>
          </w:p>
        </w:tc>
        <w:tc>
          <w:tcPr>
            <w:tcW w:w="752" w:type="dxa"/>
          </w:tcPr>
          <w:p w14:paraId="395F8417" w14:textId="77777777" w:rsidR="00417B3E" w:rsidRPr="0098193E" w:rsidRDefault="00417B3E" w:rsidP="00417B3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05B2A05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Prelegerea</w:t>
            </w:r>
          </w:p>
          <w:p w14:paraId="6467B61D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Expunerea</w:t>
            </w:r>
          </w:p>
          <w:p w14:paraId="79C26E7E" w14:textId="77777777" w:rsidR="00417B3E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3315D08F" w14:textId="77777777" w:rsidR="00417B3E" w:rsidRPr="0098193E" w:rsidRDefault="00417B3E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17B3E" w:rsidRPr="0098193E" w14:paraId="53032A3C" w14:textId="77777777" w:rsidTr="00E81962">
        <w:trPr>
          <w:trHeight w:val="228"/>
        </w:trPr>
        <w:tc>
          <w:tcPr>
            <w:tcW w:w="4957" w:type="dxa"/>
          </w:tcPr>
          <w:p w14:paraId="72B9BEFC" w14:textId="77777777" w:rsidR="000C3F38" w:rsidRPr="0098193E" w:rsidRDefault="000C3F38" w:rsidP="000C3F38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b/>
                <w:bCs/>
                <w:sz w:val="18"/>
                <w:szCs w:val="18"/>
                <w:lang w:val="it-IT"/>
              </w:rPr>
              <w:t xml:space="preserve">Cap V Contractele comerciale </w:t>
            </w:r>
          </w:p>
          <w:p w14:paraId="5AE0BF68" w14:textId="77777777" w:rsidR="000C3F38" w:rsidRPr="0098193E" w:rsidRDefault="00AF7D34" w:rsidP="000C3F38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5.1.</w:t>
            </w:r>
            <w:r w:rsidR="000C3F38" w:rsidRPr="0098193E">
              <w:rPr>
                <w:sz w:val="18"/>
                <w:szCs w:val="18"/>
                <w:lang w:val="it-IT"/>
              </w:rPr>
              <w:t>Tipuri de contracte comerciale (vânzare-cumpărare, mandat, leasing, agenție)</w:t>
            </w:r>
          </w:p>
          <w:p w14:paraId="7B1BEE57" w14:textId="77777777" w:rsidR="000C3F38" w:rsidRPr="0098193E" w:rsidRDefault="00AF7D34" w:rsidP="000C3F38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5.2.</w:t>
            </w:r>
            <w:r w:rsidR="000C3F38" w:rsidRPr="0098193E">
              <w:rPr>
                <w:sz w:val="18"/>
                <w:szCs w:val="18"/>
                <w:lang w:val="it-IT"/>
              </w:rPr>
              <w:t>Condiții de validitate și clauze esențiale</w:t>
            </w:r>
          </w:p>
          <w:p w14:paraId="79937F94" w14:textId="77777777" w:rsidR="00417B3E" w:rsidRPr="0098193E" w:rsidRDefault="00AF7D34" w:rsidP="003E2326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 xml:space="preserve">5.3. </w:t>
            </w:r>
            <w:proofErr w:type="spellStart"/>
            <w:r w:rsidR="000C3F38" w:rsidRPr="0098193E">
              <w:rPr>
                <w:sz w:val="18"/>
                <w:szCs w:val="18"/>
              </w:rPr>
              <w:t>Execuția</w:t>
            </w:r>
            <w:proofErr w:type="spellEnd"/>
            <w:r w:rsidR="00770D65" w:rsidRPr="0098193E">
              <w:rPr>
                <w:sz w:val="18"/>
                <w:szCs w:val="18"/>
              </w:rPr>
              <w:t xml:space="preserve"> </w:t>
            </w:r>
            <w:proofErr w:type="spellStart"/>
            <w:r w:rsidR="000C3F38" w:rsidRPr="0098193E">
              <w:rPr>
                <w:sz w:val="18"/>
                <w:szCs w:val="18"/>
              </w:rPr>
              <w:t>și</w:t>
            </w:r>
            <w:proofErr w:type="spellEnd"/>
            <w:r w:rsidR="00770D65" w:rsidRPr="0098193E">
              <w:rPr>
                <w:sz w:val="18"/>
                <w:szCs w:val="18"/>
              </w:rPr>
              <w:t xml:space="preserve"> </w:t>
            </w:r>
            <w:proofErr w:type="spellStart"/>
            <w:r w:rsidR="000C3F38" w:rsidRPr="0098193E">
              <w:rPr>
                <w:sz w:val="18"/>
                <w:szCs w:val="18"/>
              </w:rPr>
              <w:t>răspunderea</w:t>
            </w:r>
            <w:proofErr w:type="spellEnd"/>
            <w:r w:rsidR="00770D65" w:rsidRPr="0098193E">
              <w:rPr>
                <w:sz w:val="18"/>
                <w:szCs w:val="18"/>
              </w:rPr>
              <w:t xml:space="preserve"> </w:t>
            </w:r>
            <w:proofErr w:type="spellStart"/>
            <w:r w:rsidR="000C3F38" w:rsidRPr="0098193E">
              <w:rPr>
                <w:sz w:val="18"/>
                <w:szCs w:val="18"/>
              </w:rPr>
              <w:t>contractuală</w:t>
            </w:r>
            <w:proofErr w:type="spellEnd"/>
          </w:p>
        </w:tc>
        <w:tc>
          <w:tcPr>
            <w:tcW w:w="752" w:type="dxa"/>
          </w:tcPr>
          <w:p w14:paraId="2A925A43" w14:textId="77777777" w:rsidR="00417B3E" w:rsidRPr="0098193E" w:rsidRDefault="00417B3E" w:rsidP="00417B3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B9D7BCE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Prelegerea</w:t>
            </w:r>
          </w:p>
          <w:p w14:paraId="73A361E7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Expunerea</w:t>
            </w:r>
          </w:p>
          <w:p w14:paraId="5DEFD37A" w14:textId="77777777" w:rsidR="00417B3E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490D333" w14:textId="77777777" w:rsidR="00417B3E" w:rsidRPr="0098193E" w:rsidRDefault="00417B3E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17B3E" w:rsidRPr="0098193E" w14:paraId="3B3F71CB" w14:textId="77777777" w:rsidTr="00E81962">
        <w:trPr>
          <w:trHeight w:val="228"/>
        </w:trPr>
        <w:tc>
          <w:tcPr>
            <w:tcW w:w="4957" w:type="dxa"/>
          </w:tcPr>
          <w:p w14:paraId="3B78306A" w14:textId="77777777" w:rsidR="00417B3E" w:rsidRPr="0098193E" w:rsidRDefault="00AF7D34" w:rsidP="003E2326">
            <w:pPr>
              <w:pStyle w:val="TableParagraph"/>
              <w:spacing w:line="209" w:lineRule="exact"/>
              <w:ind w:left="57"/>
              <w:rPr>
                <w:b/>
                <w:sz w:val="18"/>
                <w:szCs w:val="18"/>
                <w:lang w:val="ro-RO"/>
              </w:rPr>
            </w:pPr>
            <w:r w:rsidRPr="0098193E">
              <w:rPr>
                <w:b/>
                <w:sz w:val="18"/>
                <w:szCs w:val="18"/>
                <w:lang w:val="ro-RO"/>
              </w:rPr>
              <w:t>Cap VI Particularităţi ale obligaţiilor care izvorăsc din activitatea profesioniştilor</w:t>
            </w:r>
            <w:r w:rsidR="00770D65" w:rsidRPr="0098193E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98193E">
              <w:rPr>
                <w:b/>
                <w:sz w:val="18"/>
                <w:szCs w:val="18"/>
                <w:lang w:val="ro-RO"/>
              </w:rPr>
              <w:t>comercianţi</w:t>
            </w:r>
          </w:p>
          <w:p w14:paraId="0CE62C93" w14:textId="77777777" w:rsidR="00AF7D34" w:rsidRPr="0098193E" w:rsidRDefault="00AF7D34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6.1.  Curgerea de drept a dobânzilor</w:t>
            </w:r>
          </w:p>
          <w:p w14:paraId="7548C39D" w14:textId="77777777" w:rsidR="00AF7D34" w:rsidRPr="0098193E" w:rsidRDefault="00AF7D34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6.2. Solidaritatea obligaţiilor</w:t>
            </w:r>
          </w:p>
          <w:p w14:paraId="0385516E" w14:textId="77777777" w:rsidR="00AF7D34" w:rsidRPr="0098193E" w:rsidRDefault="00AF7D34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6.3. Mijloacele de probă specifice obligaţiilor</w:t>
            </w:r>
            <w:r w:rsidR="00770D65" w:rsidRPr="0098193E">
              <w:rPr>
                <w:sz w:val="18"/>
                <w:szCs w:val="18"/>
                <w:lang w:val="ro-RO"/>
              </w:rPr>
              <w:t xml:space="preserve"> </w:t>
            </w:r>
            <w:r w:rsidRPr="0098193E">
              <w:rPr>
                <w:sz w:val="18"/>
                <w:szCs w:val="18"/>
                <w:lang w:val="ro-RO"/>
              </w:rPr>
              <w:t>profesioniştilo</w:t>
            </w:r>
            <w:r w:rsidR="00770D65" w:rsidRPr="0098193E">
              <w:rPr>
                <w:sz w:val="18"/>
                <w:szCs w:val="18"/>
                <w:lang w:val="ro-RO"/>
              </w:rPr>
              <w:t xml:space="preserve">r </w:t>
            </w:r>
            <w:r w:rsidRPr="0098193E">
              <w:rPr>
                <w:sz w:val="18"/>
                <w:szCs w:val="18"/>
                <w:lang w:val="ro-RO"/>
              </w:rPr>
              <w:t>comercianţi</w:t>
            </w:r>
          </w:p>
        </w:tc>
        <w:tc>
          <w:tcPr>
            <w:tcW w:w="752" w:type="dxa"/>
          </w:tcPr>
          <w:p w14:paraId="2C9191F3" w14:textId="77777777" w:rsidR="00417B3E" w:rsidRPr="0098193E" w:rsidRDefault="00417B3E" w:rsidP="00417B3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798D876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Prelegerea</w:t>
            </w:r>
          </w:p>
          <w:p w14:paraId="6DB5281E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Expunerea</w:t>
            </w:r>
          </w:p>
          <w:p w14:paraId="59D0ED66" w14:textId="77777777" w:rsidR="00417B3E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3F304E7A" w14:textId="77777777" w:rsidR="00417B3E" w:rsidRPr="0098193E" w:rsidRDefault="00417B3E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98193E" w14:paraId="0C96015D" w14:textId="77777777" w:rsidTr="00E81962">
        <w:trPr>
          <w:trHeight w:val="215"/>
        </w:trPr>
        <w:tc>
          <w:tcPr>
            <w:tcW w:w="9634" w:type="dxa"/>
            <w:gridSpan w:val="4"/>
          </w:tcPr>
          <w:p w14:paraId="0BFD3990" w14:textId="77777777" w:rsidR="000017E7" w:rsidRPr="0098193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98193E" w14:paraId="62121916" w14:textId="77777777" w:rsidTr="00E81962">
        <w:trPr>
          <w:trHeight w:val="230"/>
        </w:trPr>
        <w:tc>
          <w:tcPr>
            <w:tcW w:w="9634" w:type="dxa"/>
            <w:gridSpan w:val="4"/>
          </w:tcPr>
          <w:p w14:paraId="71BEFB2A" w14:textId="77777777" w:rsidR="00206914" w:rsidRPr="0098193E" w:rsidRDefault="00206914" w:rsidP="00770D65">
            <w:pPr>
              <w:pStyle w:val="ListParagraph"/>
              <w:numPr>
                <w:ilvl w:val="0"/>
                <w:numId w:val="3"/>
              </w:numPr>
              <w:ind w:left="414" w:right="57" w:hanging="3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8193E">
              <w:rPr>
                <w:color w:val="000000"/>
                <w:sz w:val="18"/>
                <w:szCs w:val="18"/>
              </w:rPr>
              <w:t xml:space="preserve">Eugenia-Gabriela Leuciuc, Drept </w:t>
            </w:r>
            <w:proofErr w:type="spellStart"/>
            <w:r w:rsidRPr="0098193E">
              <w:rPr>
                <w:color w:val="000000"/>
                <w:sz w:val="18"/>
                <w:szCs w:val="18"/>
              </w:rPr>
              <w:t>şi</w:t>
            </w:r>
            <w:proofErr w:type="spellEnd"/>
            <w:r w:rsidR="00770D65" w:rsidRPr="0098193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color w:val="000000"/>
                <w:sz w:val="18"/>
                <w:szCs w:val="18"/>
              </w:rPr>
              <w:t>administrarea</w:t>
            </w:r>
            <w:proofErr w:type="spellEnd"/>
            <w:r w:rsidR="00770D65" w:rsidRPr="0098193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color w:val="000000"/>
                <w:sz w:val="18"/>
                <w:szCs w:val="18"/>
              </w:rPr>
              <w:t>afacerilor</w:t>
            </w:r>
            <w:proofErr w:type="spellEnd"/>
            <w:r w:rsidRPr="0098193E">
              <w:rPr>
                <w:color w:val="000000"/>
                <w:sz w:val="18"/>
                <w:szCs w:val="18"/>
                <w:lang w:val="ro-RO"/>
              </w:rPr>
              <w:t>, Suport de curs pentru uzul studenţilor AP, IF, an universitar 2025-2026</w:t>
            </w:r>
          </w:p>
          <w:p w14:paraId="46B664CE" w14:textId="5C45CD6C" w:rsidR="008B6606" w:rsidRPr="00705DA5" w:rsidRDefault="008B6606" w:rsidP="00770D65">
            <w:pPr>
              <w:pStyle w:val="ListParagraph"/>
              <w:numPr>
                <w:ilvl w:val="0"/>
                <w:numId w:val="3"/>
              </w:numPr>
              <w:ind w:left="414" w:right="57" w:hanging="357"/>
              <w:jc w:val="both"/>
              <w:rPr>
                <w:bCs/>
                <w:color w:val="000000"/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it-IT"/>
              </w:rPr>
              <w:t xml:space="preserve">Smaranda Angheni , Drept comercial. Ediția a II-a /. - București : Editura C.H. Beck, 2022, </w:t>
            </w:r>
            <w:r w:rsidRPr="00705DA5">
              <w:rPr>
                <w:bCs/>
                <w:sz w:val="18"/>
                <w:szCs w:val="18"/>
                <w:lang w:val="it-IT"/>
              </w:rPr>
              <w:t>cota III 28288</w:t>
            </w:r>
          </w:p>
          <w:p w14:paraId="5E461810" w14:textId="7CE6879D" w:rsidR="008B6606" w:rsidRPr="00705DA5" w:rsidRDefault="008B6606" w:rsidP="00770D65">
            <w:pPr>
              <w:pStyle w:val="ListParagraph"/>
              <w:numPr>
                <w:ilvl w:val="0"/>
                <w:numId w:val="3"/>
              </w:numPr>
              <w:ind w:left="414" w:right="57" w:hanging="357"/>
              <w:jc w:val="both"/>
              <w:rPr>
                <w:bCs/>
                <w:color w:val="000000"/>
                <w:sz w:val="18"/>
                <w:szCs w:val="18"/>
                <w:lang w:val="ro-RO"/>
              </w:rPr>
            </w:pPr>
            <w:r w:rsidRPr="00705DA5">
              <w:rPr>
                <w:bCs/>
                <w:noProof/>
                <w:sz w:val="18"/>
                <w:szCs w:val="18"/>
                <w:lang w:val="ro-RO"/>
              </w:rPr>
              <w:t>Eugenia-Gabriela Leuciuc, Regimul juridic al societății cu răspundere limitată</w:t>
            </w:r>
            <w:r w:rsidRPr="00705DA5">
              <w:rPr>
                <w:bCs/>
                <w:i/>
                <w:noProof/>
                <w:sz w:val="18"/>
                <w:szCs w:val="18"/>
                <w:lang w:val="ro-RO"/>
              </w:rPr>
              <w:t>,</w:t>
            </w:r>
            <w:r w:rsidRPr="00705DA5">
              <w:rPr>
                <w:bCs/>
                <w:noProof/>
                <w:sz w:val="18"/>
                <w:szCs w:val="18"/>
                <w:lang w:val="ro-RO"/>
              </w:rPr>
              <w:t>Editura Universul Juridic, București 2018, cota II 58409</w:t>
            </w:r>
          </w:p>
          <w:p w14:paraId="421606DD" w14:textId="6A04CCF9" w:rsidR="000017E7" w:rsidRPr="0098193E" w:rsidRDefault="008B6606" w:rsidP="00770D65">
            <w:pPr>
              <w:pStyle w:val="ListParagraph"/>
              <w:numPr>
                <w:ilvl w:val="0"/>
                <w:numId w:val="3"/>
              </w:numPr>
              <w:ind w:left="414" w:right="57" w:hanging="3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705DA5">
              <w:rPr>
                <w:bCs/>
                <w:noProof/>
                <w:sz w:val="18"/>
                <w:szCs w:val="18"/>
                <w:lang w:val="ro-RO"/>
              </w:rPr>
              <w:t>Eugenia-Gabriela Leuciuc,Societatea cu răspundere limitată cu unic asociat</w:t>
            </w:r>
            <w:r w:rsidRPr="00705DA5">
              <w:rPr>
                <w:bCs/>
                <w:i/>
                <w:noProof/>
                <w:sz w:val="18"/>
                <w:szCs w:val="18"/>
                <w:lang w:val="ro-RO"/>
              </w:rPr>
              <w:t xml:space="preserve">, </w:t>
            </w:r>
            <w:r w:rsidRPr="00705DA5">
              <w:rPr>
                <w:bCs/>
                <w:noProof/>
                <w:sz w:val="18"/>
                <w:szCs w:val="18"/>
                <w:lang w:val="ro-RO"/>
              </w:rPr>
              <w:t>Editura Universul Juridic, Bucureşti 2019</w:t>
            </w:r>
            <w:r w:rsidR="00705DA5">
              <w:rPr>
                <w:bCs/>
                <w:noProof/>
                <w:sz w:val="18"/>
                <w:szCs w:val="18"/>
                <w:lang w:val="ro-RO"/>
              </w:rPr>
              <w:t xml:space="preserve">, </w:t>
            </w:r>
            <w:r w:rsidRPr="00705DA5">
              <w:rPr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ro-RO"/>
              </w:rPr>
              <w:t xml:space="preserve">cota </w:t>
            </w:r>
            <w:r w:rsidRPr="00705DA5">
              <w:rPr>
                <w:bCs/>
                <w:sz w:val="18"/>
                <w:szCs w:val="18"/>
                <w:bdr w:val="none" w:sz="0" w:space="0" w:color="auto" w:frame="1"/>
                <w:shd w:val="clear" w:color="auto" w:fill="FFFFFF"/>
                <w:lang w:val="it-IT"/>
              </w:rPr>
              <w:t>II 58408</w:t>
            </w:r>
          </w:p>
        </w:tc>
      </w:tr>
    </w:tbl>
    <w:p w14:paraId="6B5941CC" w14:textId="77777777" w:rsidR="000017E7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63EFF30D" w14:textId="77777777" w:rsidR="00705DA5" w:rsidRPr="0098193E" w:rsidRDefault="00705DA5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98193E" w14:paraId="286476B3" w14:textId="77777777" w:rsidTr="00E81962">
        <w:trPr>
          <w:trHeight w:val="215"/>
        </w:trPr>
        <w:tc>
          <w:tcPr>
            <w:tcW w:w="4957" w:type="dxa"/>
          </w:tcPr>
          <w:p w14:paraId="5A3E2306" w14:textId="77777777" w:rsidR="000017E7" w:rsidRPr="0098193E" w:rsidRDefault="00206914" w:rsidP="00206914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lastRenderedPageBreak/>
              <w:t>Aplicații (seminar</w:t>
            </w:r>
            <w:r w:rsidR="000017E7" w:rsidRPr="0098193E">
              <w:rPr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789" w:type="dxa"/>
          </w:tcPr>
          <w:p w14:paraId="1CD27705" w14:textId="77777777" w:rsidR="000017E7" w:rsidRPr="0098193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512CCC7D" w14:textId="77777777" w:rsidR="000017E7" w:rsidRPr="0098193E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3EADB0CD" w14:textId="77777777" w:rsidR="000017E7" w:rsidRPr="0098193E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98193E" w14:paraId="2F98A111" w14:textId="77777777" w:rsidTr="00E81962">
        <w:trPr>
          <w:trHeight w:val="228"/>
        </w:trPr>
        <w:tc>
          <w:tcPr>
            <w:tcW w:w="4957" w:type="dxa"/>
          </w:tcPr>
          <w:p w14:paraId="51A6BC66" w14:textId="77777777" w:rsidR="0098193E" w:rsidRPr="0098193E" w:rsidRDefault="00770D65" w:rsidP="0098193E">
            <w:pPr>
              <w:rPr>
                <w:sz w:val="18"/>
                <w:szCs w:val="18"/>
                <w:lang w:val="es-CO"/>
              </w:rPr>
            </w:pPr>
            <w:r w:rsidRPr="0098193E">
              <w:rPr>
                <w:b/>
                <w:bCs/>
                <w:sz w:val="18"/>
                <w:szCs w:val="18"/>
              </w:rPr>
              <w:t xml:space="preserve">     </w:t>
            </w:r>
            <w:r w:rsidR="009F633F" w:rsidRPr="0098193E">
              <w:rPr>
                <w:b/>
                <w:bCs/>
                <w:sz w:val="18"/>
                <w:szCs w:val="18"/>
              </w:rPr>
              <w:t xml:space="preserve"> </w:t>
            </w:r>
            <w:r w:rsidRPr="0098193E">
              <w:rPr>
                <w:b/>
                <w:bCs/>
                <w:sz w:val="18"/>
                <w:szCs w:val="18"/>
              </w:rPr>
              <w:t xml:space="preserve"> </w:t>
            </w:r>
            <w:r w:rsidR="0098193E" w:rsidRPr="0098193E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="0098193E" w:rsidRPr="0098193E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="0098193E" w:rsidRPr="0098193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98193E" w:rsidRPr="0098193E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="0098193E" w:rsidRPr="0098193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98193E" w:rsidRPr="0098193E">
              <w:rPr>
                <w:sz w:val="18"/>
                <w:szCs w:val="18"/>
                <w:lang w:val="es-CO"/>
              </w:rPr>
              <w:t>asupra</w:t>
            </w:r>
            <w:proofErr w:type="spellEnd"/>
            <w:r w:rsidR="0098193E" w:rsidRPr="0098193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98193E" w:rsidRPr="0098193E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="0098193E" w:rsidRPr="0098193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98193E" w:rsidRPr="0098193E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="0098193E" w:rsidRPr="0098193E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="0098193E" w:rsidRPr="0098193E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="0098193E" w:rsidRPr="0098193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98193E" w:rsidRPr="0098193E">
              <w:rPr>
                <w:sz w:val="18"/>
                <w:szCs w:val="18"/>
                <w:lang w:val="es-CO"/>
              </w:rPr>
              <w:t>unor</w:t>
            </w:r>
            <w:proofErr w:type="spellEnd"/>
            <w:r w:rsidR="0098193E" w:rsidRPr="0098193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98193E" w:rsidRPr="0098193E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="0098193E" w:rsidRPr="0098193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98193E" w:rsidRPr="0098193E">
              <w:rPr>
                <w:sz w:val="18"/>
                <w:szCs w:val="18"/>
                <w:lang w:val="es-CO"/>
              </w:rPr>
              <w:t>organizatorice</w:t>
            </w:r>
            <w:proofErr w:type="spellEnd"/>
            <w:r w:rsidR="0098193E" w:rsidRPr="0098193E">
              <w:rPr>
                <w:sz w:val="18"/>
                <w:szCs w:val="18"/>
                <w:lang w:val="es-CO"/>
              </w:rPr>
              <w:t>.</w:t>
            </w:r>
          </w:p>
          <w:p w14:paraId="312A7CC8" w14:textId="049687BC" w:rsidR="009E79FC" w:rsidRPr="0098193E" w:rsidRDefault="009E79FC" w:rsidP="009E79F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r w:rsidRPr="0098193E">
              <w:rPr>
                <w:b/>
                <w:bCs/>
                <w:sz w:val="18"/>
                <w:szCs w:val="18"/>
              </w:rPr>
              <w:t xml:space="preserve">1. Analiza </w:t>
            </w:r>
            <w:proofErr w:type="spellStart"/>
            <w:r w:rsidRPr="0098193E">
              <w:rPr>
                <w:b/>
                <w:bCs/>
                <w:sz w:val="18"/>
                <w:szCs w:val="18"/>
              </w:rPr>
              <w:t>cadrului</w:t>
            </w:r>
            <w:proofErr w:type="spellEnd"/>
            <w:r w:rsidR="00770D65" w:rsidRPr="0098193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b/>
                <w:bCs/>
                <w:sz w:val="18"/>
                <w:szCs w:val="18"/>
              </w:rPr>
              <w:t>legislativ</w:t>
            </w:r>
            <w:proofErr w:type="spellEnd"/>
          </w:p>
          <w:p w14:paraId="4601D0A2" w14:textId="77777777" w:rsidR="009E79FC" w:rsidRPr="0098193E" w:rsidRDefault="009E79FC" w:rsidP="007F204E">
            <w:pPr>
              <w:pStyle w:val="TableParagraph"/>
              <w:numPr>
                <w:ilvl w:val="0"/>
                <w:numId w:val="4"/>
              </w:numPr>
              <w:spacing w:line="209" w:lineRule="exact"/>
              <w:rPr>
                <w:sz w:val="18"/>
                <w:szCs w:val="18"/>
              </w:rPr>
            </w:pPr>
            <w:proofErr w:type="spellStart"/>
            <w:r w:rsidRPr="0098193E">
              <w:rPr>
                <w:sz w:val="18"/>
                <w:szCs w:val="18"/>
              </w:rPr>
              <w:t>Studiu</w:t>
            </w:r>
            <w:proofErr w:type="spellEnd"/>
            <w:r w:rsidRPr="0098193E">
              <w:rPr>
                <w:sz w:val="18"/>
                <w:szCs w:val="18"/>
              </w:rPr>
              <w:t xml:space="preserve"> de </w:t>
            </w:r>
            <w:proofErr w:type="spellStart"/>
            <w:r w:rsidRPr="0098193E">
              <w:rPr>
                <w:sz w:val="18"/>
                <w:szCs w:val="18"/>
              </w:rPr>
              <w:t>cazprivind</w:t>
            </w:r>
            <w:proofErr w:type="spellEnd"/>
            <w:r w:rsidR="00770D65" w:rsidRPr="0098193E">
              <w:rPr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sz w:val="18"/>
                <w:szCs w:val="18"/>
              </w:rPr>
              <w:t>sursele</w:t>
            </w:r>
            <w:proofErr w:type="spellEnd"/>
            <w:r w:rsidR="00770D65" w:rsidRPr="0098193E">
              <w:rPr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sz w:val="18"/>
                <w:szCs w:val="18"/>
              </w:rPr>
              <w:t>dreptului</w:t>
            </w:r>
            <w:proofErr w:type="spellEnd"/>
            <w:r w:rsidR="00770D65" w:rsidRPr="0098193E">
              <w:rPr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sz w:val="18"/>
                <w:szCs w:val="18"/>
              </w:rPr>
              <w:t>afacerilor</w:t>
            </w:r>
            <w:proofErr w:type="spellEnd"/>
          </w:p>
          <w:p w14:paraId="4EADB7BC" w14:textId="77777777" w:rsidR="009E79FC" w:rsidRPr="0098193E" w:rsidRDefault="009E79FC" w:rsidP="007F204E">
            <w:pPr>
              <w:pStyle w:val="TableParagraph"/>
              <w:numPr>
                <w:ilvl w:val="0"/>
                <w:numId w:val="4"/>
              </w:numPr>
              <w:spacing w:line="209" w:lineRule="exact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Identificarea diferențelor dintre dreptul civil și comercial</w:t>
            </w:r>
          </w:p>
          <w:p w14:paraId="796E7BD0" w14:textId="77777777" w:rsidR="000017E7" w:rsidRPr="0098193E" w:rsidRDefault="000017E7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789" w:type="dxa"/>
          </w:tcPr>
          <w:p w14:paraId="1E90D692" w14:textId="77777777" w:rsidR="000017E7" w:rsidRPr="0098193E" w:rsidRDefault="00770D65" w:rsidP="00417B3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35846A31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  <w:p w14:paraId="33EABAC2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Dezbaterea colectivă</w:t>
            </w:r>
          </w:p>
          <w:p w14:paraId="4F0B7FF7" w14:textId="77777777" w:rsidR="000017E7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0738F842" w14:textId="77777777" w:rsidR="000017E7" w:rsidRPr="0098193E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98193E" w14:paraId="13B99B2E" w14:textId="77777777" w:rsidTr="00E81962">
        <w:trPr>
          <w:trHeight w:val="228"/>
        </w:trPr>
        <w:tc>
          <w:tcPr>
            <w:tcW w:w="4957" w:type="dxa"/>
          </w:tcPr>
          <w:p w14:paraId="0D67DFA5" w14:textId="77777777" w:rsidR="009E79FC" w:rsidRPr="0098193E" w:rsidRDefault="009F633F" w:rsidP="009E79FC">
            <w:pPr>
              <w:pStyle w:val="TableParagraph"/>
              <w:spacing w:line="209" w:lineRule="exact"/>
              <w:ind w:left="271"/>
              <w:rPr>
                <w:b/>
                <w:bCs/>
                <w:sz w:val="18"/>
                <w:szCs w:val="18"/>
                <w:lang w:val="it-IT"/>
              </w:rPr>
            </w:pPr>
            <w:r w:rsidRPr="0098193E">
              <w:rPr>
                <w:b/>
                <w:bCs/>
                <w:sz w:val="18"/>
                <w:szCs w:val="18"/>
                <w:lang w:val="it-IT"/>
              </w:rPr>
              <w:t xml:space="preserve">  </w:t>
            </w:r>
            <w:r w:rsidR="009E79FC" w:rsidRPr="0098193E">
              <w:rPr>
                <w:b/>
                <w:bCs/>
                <w:sz w:val="18"/>
                <w:szCs w:val="18"/>
                <w:lang w:val="it-IT"/>
              </w:rPr>
              <w:t>2.  Analiza raportului juridic în afaceri</w:t>
            </w:r>
          </w:p>
          <w:p w14:paraId="64FB87F1" w14:textId="77777777" w:rsidR="009E79FC" w:rsidRPr="0098193E" w:rsidRDefault="009E79FC" w:rsidP="007F204E">
            <w:pPr>
              <w:pStyle w:val="TableParagraph"/>
              <w:numPr>
                <w:ilvl w:val="0"/>
                <w:numId w:val="9"/>
              </w:numPr>
              <w:spacing w:line="209" w:lineRule="exact"/>
              <w:rPr>
                <w:bCs/>
                <w:sz w:val="18"/>
                <w:szCs w:val="18"/>
                <w:lang w:val="it-IT"/>
              </w:rPr>
            </w:pPr>
            <w:r w:rsidRPr="0098193E">
              <w:rPr>
                <w:bCs/>
                <w:sz w:val="18"/>
                <w:szCs w:val="18"/>
                <w:lang w:val="it-IT"/>
              </w:rPr>
              <w:t>Identificarea elementelor raportului juridic într-un contract comercial;</w:t>
            </w:r>
          </w:p>
          <w:p w14:paraId="209B21F0" w14:textId="77777777" w:rsidR="009E79FC" w:rsidRPr="0098193E" w:rsidRDefault="009E79FC" w:rsidP="007F204E">
            <w:pPr>
              <w:pStyle w:val="TableParagraph"/>
              <w:numPr>
                <w:ilvl w:val="0"/>
                <w:numId w:val="9"/>
              </w:numPr>
              <w:spacing w:line="209" w:lineRule="exact"/>
              <w:rPr>
                <w:bCs/>
                <w:sz w:val="18"/>
                <w:szCs w:val="18"/>
                <w:lang w:val="it-IT"/>
              </w:rPr>
            </w:pPr>
            <w:r w:rsidRPr="0098193E">
              <w:rPr>
                <w:bCs/>
                <w:sz w:val="18"/>
                <w:szCs w:val="18"/>
                <w:lang w:val="it-IT"/>
              </w:rPr>
              <w:t>Aplicarea principiilor de echilibru și bună-credință;</w:t>
            </w:r>
          </w:p>
          <w:p w14:paraId="7A71B18D" w14:textId="77777777" w:rsidR="000017E7" w:rsidRPr="0098193E" w:rsidRDefault="009E79FC" w:rsidP="007F204E">
            <w:pPr>
              <w:pStyle w:val="TableParagraph"/>
              <w:numPr>
                <w:ilvl w:val="0"/>
                <w:numId w:val="9"/>
              </w:numPr>
              <w:spacing w:line="209" w:lineRule="exact"/>
              <w:rPr>
                <w:bCs/>
                <w:sz w:val="18"/>
                <w:szCs w:val="18"/>
              </w:rPr>
            </w:pPr>
            <w:proofErr w:type="spellStart"/>
            <w:r w:rsidRPr="0098193E">
              <w:rPr>
                <w:bCs/>
                <w:sz w:val="18"/>
                <w:szCs w:val="18"/>
              </w:rPr>
              <w:t>Exersarea</w:t>
            </w:r>
            <w:proofErr w:type="spellEnd"/>
            <w:r w:rsidR="00770D65" w:rsidRPr="0098193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bCs/>
                <w:sz w:val="18"/>
                <w:szCs w:val="18"/>
              </w:rPr>
              <w:t>redactării</w:t>
            </w:r>
            <w:proofErr w:type="spellEnd"/>
            <w:r w:rsidR="00770D65" w:rsidRPr="0098193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bCs/>
                <w:sz w:val="18"/>
                <w:szCs w:val="18"/>
              </w:rPr>
              <w:t>clauzelor</w:t>
            </w:r>
            <w:proofErr w:type="spellEnd"/>
            <w:r w:rsidR="00770D65" w:rsidRPr="0098193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bCs/>
                <w:sz w:val="18"/>
                <w:szCs w:val="18"/>
              </w:rPr>
              <w:t>contractuale</w:t>
            </w:r>
            <w:proofErr w:type="spellEnd"/>
            <w:r w:rsidRPr="0098193E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76B5655B" w14:textId="77777777" w:rsidR="000017E7" w:rsidRPr="0098193E" w:rsidRDefault="00417B3E" w:rsidP="00417B3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7FE4D12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  <w:p w14:paraId="61DF6C80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Dezbaterea colectivă</w:t>
            </w:r>
          </w:p>
          <w:p w14:paraId="535256D8" w14:textId="77777777" w:rsidR="000017E7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18DA8F56" w14:textId="77777777" w:rsidR="000017E7" w:rsidRPr="0098193E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98193E" w14:paraId="4970EE4A" w14:textId="77777777" w:rsidTr="00E81962">
        <w:trPr>
          <w:trHeight w:val="230"/>
        </w:trPr>
        <w:tc>
          <w:tcPr>
            <w:tcW w:w="4957" w:type="dxa"/>
          </w:tcPr>
          <w:p w14:paraId="5282EB62" w14:textId="77777777" w:rsidR="009E79FC" w:rsidRPr="0098193E" w:rsidRDefault="009F633F" w:rsidP="009E79FC">
            <w:pPr>
              <w:pStyle w:val="TableParagraph"/>
              <w:spacing w:line="209" w:lineRule="exact"/>
              <w:ind w:left="271"/>
              <w:rPr>
                <w:b/>
                <w:bCs/>
                <w:sz w:val="18"/>
                <w:szCs w:val="18"/>
              </w:rPr>
            </w:pPr>
            <w:r w:rsidRPr="0098193E">
              <w:rPr>
                <w:b/>
                <w:sz w:val="18"/>
                <w:szCs w:val="18"/>
                <w:lang w:val="ro-RO"/>
              </w:rPr>
              <w:t xml:space="preserve">  </w:t>
            </w:r>
            <w:r w:rsidR="009E79FC" w:rsidRPr="0098193E">
              <w:rPr>
                <w:b/>
                <w:sz w:val="18"/>
                <w:szCs w:val="18"/>
                <w:lang w:val="ro-RO"/>
              </w:rPr>
              <w:t>3.</w:t>
            </w:r>
            <w:r w:rsidRPr="0098193E">
              <w:rPr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 w:rsidR="009E79FC" w:rsidRPr="0098193E">
              <w:rPr>
                <w:b/>
                <w:bCs/>
                <w:sz w:val="18"/>
                <w:szCs w:val="18"/>
              </w:rPr>
              <w:t>Profesionistul</w:t>
            </w:r>
            <w:proofErr w:type="spellEnd"/>
            <w:r w:rsidRPr="0098193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9E79FC" w:rsidRPr="0098193E">
              <w:rPr>
                <w:b/>
                <w:bCs/>
                <w:sz w:val="18"/>
                <w:szCs w:val="18"/>
              </w:rPr>
              <w:t>peroană</w:t>
            </w:r>
            <w:proofErr w:type="spellEnd"/>
            <w:r w:rsidRPr="0098193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9E79FC" w:rsidRPr="0098193E">
              <w:rPr>
                <w:b/>
                <w:bCs/>
                <w:sz w:val="18"/>
                <w:szCs w:val="18"/>
              </w:rPr>
              <w:t>fizică</w:t>
            </w:r>
            <w:proofErr w:type="spellEnd"/>
          </w:p>
          <w:p w14:paraId="038CE6DF" w14:textId="77777777" w:rsidR="009E79FC" w:rsidRPr="0098193E" w:rsidRDefault="009E79FC" w:rsidP="007F204E">
            <w:pPr>
              <w:pStyle w:val="TableParagraph"/>
              <w:numPr>
                <w:ilvl w:val="0"/>
                <w:numId w:val="5"/>
              </w:numPr>
              <w:spacing w:line="209" w:lineRule="exact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Simulare: înființarea unei întreprinderi individuale sau întreprindere familială</w:t>
            </w:r>
          </w:p>
          <w:p w14:paraId="4F81AB70" w14:textId="77777777" w:rsidR="000017E7" w:rsidRPr="0098193E" w:rsidRDefault="009E79FC" w:rsidP="007F204E">
            <w:pPr>
              <w:pStyle w:val="TableParagraph"/>
              <w:numPr>
                <w:ilvl w:val="0"/>
                <w:numId w:val="5"/>
              </w:numPr>
              <w:spacing w:line="209" w:lineRule="exact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Studiu de caz</w:t>
            </w:r>
            <w:r w:rsidR="00770D65" w:rsidRPr="0098193E">
              <w:rPr>
                <w:sz w:val="18"/>
                <w:szCs w:val="18"/>
                <w:lang w:val="it-IT"/>
              </w:rPr>
              <w:t xml:space="preserve"> </w:t>
            </w:r>
            <w:r w:rsidRPr="0098193E">
              <w:rPr>
                <w:sz w:val="18"/>
                <w:szCs w:val="18"/>
                <w:lang w:val="it-IT"/>
              </w:rPr>
              <w:t>privind</w:t>
            </w:r>
            <w:r w:rsidR="00770D65" w:rsidRPr="0098193E">
              <w:rPr>
                <w:sz w:val="18"/>
                <w:szCs w:val="18"/>
                <w:lang w:val="it-IT"/>
              </w:rPr>
              <w:t xml:space="preserve"> </w:t>
            </w:r>
            <w:r w:rsidRPr="0098193E">
              <w:rPr>
                <w:sz w:val="18"/>
                <w:szCs w:val="18"/>
                <w:lang w:val="it-IT"/>
              </w:rPr>
              <w:t>patrimoniul de afectare</w:t>
            </w:r>
          </w:p>
        </w:tc>
        <w:tc>
          <w:tcPr>
            <w:tcW w:w="789" w:type="dxa"/>
          </w:tcPr>
          <w:p w14:paraId="3C9ACAE5" w14:textId="77777777" w:rsidR="000017E7" w:rsidRPr="0098193E" w:rsidRDefault="00417B3E" w:rsidP="00417B3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966798D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  <w:p w14:paraId="0B51DF35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Dezbaterea colectivă</w:t>
            </w:r>
          </w:p>
          <w:p w14:paraId="5EECA495" w14:textId="77777777" w:rsidR="000017E7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3772C80A" w14:textId="77777777" w:rsidR="000017E7" w:rsidRPr="0098193E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17B3E" w:rsidRPr="0098193E" w14:paraId="6BE1BEE4" w14:textId="77777777" w:rsidTr="00E81962">
        <w:trPr>
          <w:trHeight w:val="230"/>
        </w:trPr>
        <w:tc>
          <w:tcPr>
            <w:tcW w:w="4957" w:type="dxa"/>
          </w:tcPr>
          <w:p w14:paraId="0C7271BD" w14:textId="77777777" w:rsidR="009E79FC" w:rsidRPr="0098193E" w:rsidRDefault="009F633F" w:rsidP="009F633F">
            <w:pPr>
              <w:pStyle w:val="TableParagraph"/>
              <w:spacing w:line="210" w:lineRule="exact"/>
              <w:ind w:left="57" w:right="57" w:firstLine="340"/>
              <w:rPr>
                <w:b/>
                <w:bCs/>
                <w:sz w:val="18"/>
                <w:szCs w:val="18"/>
              </w:rPr>
            </w:pPr>
            <w:r w:rsidRPr="0098193E">
              <w:rPr>
                <w:b/>
                <w:bCs/>
                <w:sz w:val="18"/>
                <w:szCs w:val="18"/>
              </w:rPr>
              <w:t>4.</w:t>
            </w:r>
            <w:r w:rsidR="009E79FC" w:rsidRPr="0098193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9E79FC" w:rsidRPr="0098193E">
              <w:rPr>
                <w:b/>
                <w:bCs/>
                <w:sz w:val="18"/>
                <w:szCs w:val="18"/>
              </w:rPr>
              <w:t>Societățilecomerciale</w:t>
            </w:r>
            <w:proofErr w:type="spellEnd"/>
          </w:p>
          <w:p w14:paraId="1D8225DF" w14:textId="77777777" w:rsidR="009E79FC" w:rsidRPr="0098193E" w:rsidRDefault="009E79FC" w:rsidP="007F204E">
            <w:pPr>
              <w:pStyle w:val="TableParagraph"/>
              <w:numPr>
                <w:ilvl w:val="0"/>
                <w:numId w:val="6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Analiza comparativă între SRL, SA și SNC</w:t>
            </w:r>
          </w:p>
          <w:p w14:paraId="24F3970F" w14:textId="77777777" w:rsidR="009E79FC" w:rsidRPr="0098193E" w:rsidRDefault="009E79FC" w:rsidP="007F204E">
            <w:pPr>
              <w:pStyle w:val="TableParagraph"/>
              <w:numPr>
                <w:ilvl w:val="0"/>
                <w:numId w:val="6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Redactarea clauzelor principale dintr-un act constitutiv</w:t>
            </w:r>
          </w:p>
          <w:p w14:paraId="2FF6D305" w14:textId="77777777" w:rsidR="00417B3E" w:rsidRPr="0098193E" w:rsidRDefault="009E79FC" w:rsidP="007F204E">
            <w:pPr>
              <w:pStyle w:val="TableParagraph"/>
              <w:numPr>
                <w:ilvl w:val="0"/>
                <w:numId w:val="6"/>
              </w:numPr>
              <w:spacing w:line="210" w:lineRule="exact"/>
              <w:rPr>
                <w:sz w:val="18"/>
                <w:szCs w:val="18"/>
              </w:rPr>
            </w:pPr>
            <w:r w:rsidRPr="0098193E">
              <w:rPr>
                <w:sz w:val="18"/>
                <w:szCs w:val="18"/>
              </w:rPr>
              <w:t xml:space="preserve">Caz </w:t>
            </w:r>
            <w:r w:rsidR="00770D65" w:rsidRPr="0098193E">
              <w:rPr>
                <w:sz w:val="18"/>
                <w:szCs w:val="18"/>
              </w:rPr>
              <w:t xml:space="preserve">practice </w:t>
            </w:r>
            <w:proofErr w:type="spellStart"/>
            <w:r w:rsidRPr="0098193E">
              <w:rPr>
                <w:sz w:val="18"/>
                <w:szCs w:val="18"/>
              </w:rPr>
              <w:t>privind</w:t>
            </w:r>
            <w:proofErr w:type="spellEnd"/>
            <w:r w:rsidR="00770D65" w:rsidRPr="0098193E">
              <w:rPr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sz w:val="18"/>
                <w:szCs w:val="18"/>
              </w:rPr>
              <w:t>răspunderea</w:t>
            </w:r>
            <w:proofErr w:type="spellEnd"/>
            <w:r w:rsidR="00770D65" w:rsidRPr="0098193E">
              <w:rPr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sz w:val="18"/>
                <w:szCs w:val="18"/>
              </w:rPr>
              <w:t>administratorilor</w:t>
            </w:r>
            <w:proofErr w:type="spellEnd"/>
          </w:p>
        </w:tc>
        <w:tc>
          <w:tcPr>
            <w:tcW w:w="789" w:type="dxa"/>
          </w:tcPr>
          <w:p w14:paraId="2B0A45FA" w14:textId="77777777" w:rsidR="00417B3E" w:rsidRPr="0098193E" w:rsidRDefault="00417B3E" w:rsidP="00417B3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442B5585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  <w:p w14:paraId="4D7CB704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Dezbaterea colectivă</w:t>
            </w:r>
          </w:p>
          <w:p w14:paraId="4485FD47" w14:textId="77777777" w:rsidR="00417B3E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63526B0D" w14:textId="77777777" w:rsidR="00417B3E" w:rsidRPr="0098193E" w:rsidRDefault="00417B3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17B3E" w:rsidRPr="0098193E" w14:paraId="17E66C63" w14:textId="77777777" w:rsidTr="00E81962">
        <w:trPr>
          <w:trHeight w:val="230"/>
        </w:trPr>
        <w:tc>
          <w:tcPr>
            <w:tcW w:w="4957" w:type="dxa"/>
          </w:tcPr>
          <w:p w14:paraId="4E65239E" w14:textId="77777777" w:rsidR="009E79FC" w:rsidRPr="0098193E" w:rsidRDefault="009F633F" w:rsidP="009E79FC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98193E">
              <w:rPr>
                <w:b/>
                <w:sz w:val="18"/>
                <w:szCs w:val="18"/>
                <w:lang w:val="ro-RO"/>
              </w:rPr>
              <w:t xml:space="preserve">     </w:t>
            </w:r>
            <w:r w:rsidR="009E79FC" w:rsidRPr="0098193E">
              <w:rPr>
                <w:b/>
                <w:sz w:val="18"/>
                <w:szCs w:val="18"/>
                <w:lang w:val="ro-RO"/>
              </w:rPr>
              <w:t xml:space="preserve"> 5</w:t>
            </w:r>
            <w:r w:rsidR="009E79FC" w:rsidRPr="0098193E">
              <w:rPr>
                <w:sz w:val="18"/>
                <w:szCs w:val="18"/>
                <w:lang w:val="ro-RO"/>
              </w:rPr>
              <w:t xml:space="preserve">. </w:t>
            </w:r>
            <w:proofErr w:type="spellStart"/>
            <w:r w:rsidR="009E79FC" w:rsidRPr="0098193E">
              <w:rPr>
                <w:b/>
                <w:bCs/>
                <w:sz w:val="18"/>
                <w:szCs w:val="18"/>
              </w:rPr>
              <w:t>Contractelecomerciale</w:t>
            </w:r>
            <w:proofErr w:type="spellEnd"/>
          </w:p>
          <w:p w14:paraId="191448BB" w14:textId="77777777" w:rsidR="009E79FC" w:rsidRPr="0098193E" w:rsidRDefault="009E79FC" w:rsidP="007F204E">
            <w:pPr>
              <w:pStyle w:val="TableParagraph"/>
              <w:numPr>
                <w:ilvl w:val="0"/>
                <w:numId w:val="7"/>
              </w:numPr>
              <w:spacing w:line="210" w:lineRule="exact"/>
              <w:rPr>
                <w:sz w:val="18"/>
                <w:szCs w:val="18"/>
              </w:rPr>
            </w:pPr>
            <w:proofErr w:type="spellStart"/>
            <w:r w:rsidRPr="0098193E">
              <w:rPr>
                <w:sz w:val="18"/>
                <w:szCs w:val="18"/>
              </w:rPr>
              <w:t>Studiu</w:t>
            </w:r>
            <w:proofErr w:type="spellEnd"/>
            <w:r w:rsidRPr="0098193E">
              <w:rPr>
                <w:sz w:val="18"/>
                <w:szCs w:val="18"/>
              </w:rPr>
              <w:t xml:space="preserve"> de </w:t>
            </w:r>
            <w:proofErr w:type="spellStart"/>
            <w:r w:rsidRPr="0098193E">
              <w:rPr>
                <w:sz w:val="18"/>
                <w:szCs w:val="18"/>
              </w:rPr>
              <w:t>caz</w:t>
            </w:r>
            <w:proofErr w:type="spellEnd"/>
            <w:r w:rsidR="00770D65" w:rsidRPr="0098193E">
              <w:rPr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sz w:val="18"/>
                <w:szCs w:val="18"/>
              </w:rPr>
              <w:t>privind</w:t>
            </w:r>
            <w:proofErr w:type="spellEnd"/>
            <w:r w:rsidR="00770D65" w:rsidRPr="0098193E">
              <w:rPr>
                <w:sz w:val="18"/>
                <w:szCs w:val="18"/>
              </w:rPr>
              <w:t xml:space="preserve"> clause </w:t>
            </w:r>
            <w:proofErr w:type="spellStart"/>
            <w:r w:rsidRPr="0098193E">
              <w:rPr>
                <w:sz w:val="18"/>
                <w:szCs w:val="18"/>
              </w:rPr>
              <w:t>abuzive</w:t>
            </w:r>
            <w:proofErr w:type="spellEnd"/>
          </w:p>
          <w:p w14:paraId="3A36E9BA" w14:textId="77777777" w:rsidR="00417B3E" w:rsidRPr="0098193E" w:rsidRDefault="009E79FC" w:rsidP="007F204E">
            <w:pPr>
              <w:pStyle w:val="TableParagraph"/>
              <w:numPr>
                <w:ilvl w:val="0"/>
                <w:numId w:val="7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Exercițiu: redactarea unei clauze de penalitate sau garanție contractuală</w:t>
            </w:r>
          </w:p>
        </w:tc>
        <w:tc>
          <w:tcPr>
            <w:tcW w:w="789" w:type="dxa"/>
          </w:tcPr>
          <w:p w14:paraId="67B15C76" w14:textId="77777777" w:rsidR="00417B3E" w:rsidRPr="0098193E" w:rsidRDefault="00417B3E" w:rsidP="00417B3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A34F72E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  <w:p w14:paraId="7CFB7128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Dezbaterea colectivă</w:t>
            </w:r>
          </w:p>
          <w:p w14:paraId="5530F661" w14:textId="77777777" w:rsidR="00417B3E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5268C1FA" w14:textId="77777777" w:rsidR="00417B3E" w:rsidRPr="0098193E" w:rsidRDefault="00417B3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17B3E" w:rsidRPr="0098193E" w14:paraId="352CC70D" w14:textId="77777777" w:rsidTr="00E81962">
        <w:trPr>
          <w:trHeight w:val="230"/>
        </w:trPr>
        <w:tc>
          <w:tcPr>
            <w:tcW w:w="4957" w:type="dxa"/>
          </w:tcPr>
          <w:p w14:paraId="7DD8E043" w14:textId="77777777" w:rsidR="0032327E" w:rsidRPr="0098193E" w:rsidRDefault="009F633F" w:rsidP="0032327E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98193E">
              <w:rPr>
                <w:sz w:val="18"/>
                <w:szCs w:val="18"/>
                <w:lang w:val="ro-RO"/>
              </w:rPr>
              <w:t xml:space="preserve">      6</w:t>
            </w:r>
            <w:r w:rsidR="009E79FC" w:rsidRPr="0098193E">
              <w:rPr>
                <w:sz w:val="18"/>
                <w:szCs w:val="18"/>
                <w:lang w:val="ro-RO"/>
              </w:rPr>
              <w:t xml:space="preserve">. </w:t>
            </w:r>
            <w:r w:rsidR="0032327E" w:rsidRPr="0098193E">
              <w:rPr>
                <w:b/>
                <w:bCs/>
                <w:sz w:val="18"/>
                <w:szCs w:val="18"/>
              </w:rPr>
              <w:t xml:space="preserve">Analiza </w:t>
            </w:r>
            <w:proofErr w:type="spellStart"/>
            <w:r w:rsidR="0032327E" w:rsidRPr="0098193E">
              <w:rPr>
                <w:b/>
                <w:bCs/>
                <w:sz w:val="18"/>
                <w:szCs w:val="18"/>
              </w:rPr>
              <w:t>documentelor</w:t>
            </w:r>
            <w:proofErr w:type="spellEnd"/>
            <w:r w:rsidRPr="0098193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32327E" w:rsidRPr="0098193E">
              <w:rPr>
                <w:b/>
                <w:bCs/>
                <w:sz w:val="18"/>
                <w:szCs w:val="18"/>
              </w:rPr>
              <w:t>probatorii</w:t>
            </w:r>
            <w:proofErr w:type="spellEnd"/>
          </w:p>
          <w:p w14:paraId="0420636E" w14:textId="77777777" w:rsidR="0032327E" w:rsidRPr="0098193E" w:rsidRDefault="0032327E" w:rsidP="007F204E">
            <w:pPr>
              <w:pStyle w:val="TableParagraph"/>
              <w:numPr>
                <w:ilvl w:val="0"/>
                <w:numId w:val="10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Examinarea unui set de înscrisuri: facturi, avize de expediție, contracte, e-mailuri comerciale.</w:t>
            </w:r>
          </w:p>
          <w:p w14:paraId="69931474" w14:textId="77777777" w:rsidR="0032327E" w:rsidRPr="0098193E" w:rsidRDefault="0032327E" w:rsidP="007F204E">
            <w:pPr>
              <w:pStyle w:val="TableParagraph"/>
              <w:numPr>
                <w:ilvl w:val="0"/>
                <w:numId w:val="10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Stabilirea valorii probatorii a fiecărui document.</w:t>
            </w:r>
          </w:p>
          <w:p w14:paraId="4A848766" w14:textId="77777777" w:rsidR="00417B3E" w:rsidRPr="0098193E" w:rsidRDefault="0032327E" w:rsidP="007F204E">
            <w:pPr>
              <w:pStyle w:val="TableParagraph"/>
              <w:numPr>
                <w:ilvl w:val="0"/>
                <w:numId w:val="10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Identificarea diferențelor dintre înscrisurile autentice, sub semnătură privată și electronice.</w:t>
            </w:r>
          </w:p>
        </w:tc>
        <w:tc>
          <w:tcPr>
            <w:tcW w:w="789" w:type="dxa"/>
          </w:tcPr>
          <w:p w14:paraId="594B250D" w14:textId="77777777" w:rsidR="00417B3E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2D94B20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Conversaţia</w:t>
            </w:r>
          </w:p>
          <w:p w14:paraId="5523D793" w14:textId="77777777" w:rsidR="00206914" w:rsidRPr="0098193E" w:rsidRDefault="00206914" w:rsidP="00206914">
            <w:pPr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Dezbaterea colectivă</w:t>
            </w:r>
          </w:p>
          <w:p w14:paraId="5B121125" w14:textId="77777777" w:rsidR="00417B3E" w:rsidRPr="0098193E" w:rsidRDefault="00206914" w:rsidP="0020691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5F28A41D" w14:textId="77777777" w:rsidR="00417B3E" w:rsidRPr="0098193E" w:rsidRDefault="00417B3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98193E" w14:paraId="668AE743" w14:textId="77777777" w:rsidTr="00E81962">
        <w:trPr>
          <w:trHeight w:val="215"/>
        </w:trPr>
        <w:tc>
          <w:tcPr>
            <w:tcW w:w="9634" w:type="dxa"/>
            <w:gridSpan w:val="4"/>
          </w:tcPr>
          <w:p w14:paraId="11DD0163" w14:textId="77777777" w:rsidR="000017E7" w:rsidRPr="0098193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98193E" w14:paraId="3B612797" w14:textId="77777777" w:rsidTr="00E81962">
        <w:trPr>
          <w:trHeight w:val="230"/>
        </w:trPr>
        <w:tc>
          <w:tcPr>
            <w:tcW w:w="9634" w:type="dxa"/>
            <w:gridSpan w:val="4"/>
          </w:tcPr>
          <w:p w14:paraId="79D6ED4C" w14:textId="43C23EB5" w:rsidR="008B6606" w:rsidRPr="0098193E" w:rsidRDefault="00206914" w:rsidP="00770D65">
            <w:pPr>
              <w:pStyle w:val="ListParagraph"/>
              <w:numPr>
                <w:ilvl w:val="0"/>
                <w:numId w:val="12"/>
              </w:numPr>
              <w:ind w:left="414" w:right="57" w:hanging="3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8193E">
              <w:rPr>
                <w:color w:val="000000"/>
                <w:sz w:val="18"/>
                <w:szCs w:val="18"/>
              </w:rPr>
              <w:t xml:space="preserve">Eugenia-Gabriela Leuciuc, Drept </w:t>
            </w:r>
            <w:proofErr w:type="spellStart"/>
            <w:r w:rsidRPr="0098193E">
              <w:rPr>
                <w:color w:val="000000"/>
                <w:sz w:val="18"/>
                <w:szCs w:val="18"/>
              </w:rPr>
              <w:t>şi</w:t>
            </w:r>
            <w:proofErr w:type="spellEnd"/>
            <w:r w:rsidR="00705DA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color w:val="000000"/>
                <w:sz w:val="18"/>
                <w:szCs w:val="18"/>
              </w:rPr>
              <w:t>administrarea</w:t>
            </w:r>
            <w:proofErr w:type="spellEnd"/>
            <w:r w:rsidR="00705DA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193E">
              <w:rPr>
                <w:color w:val="000000"/>
                <w:sz w:val="18"/>
                <w:szCs w:val="18"/>
              </w:rPr>
              <w:t>afacerilor</w:t>
            </w:r>
            <w:proofErr w:type="spellEnd"/>
            <w:r w:rsidRPr="0098193E">
              <w:rPr>
                <w:color w:val="000000"/>
                <w:sz w:val="18"/>
                <w:szCs w:val="18"/>
                <w:lang w:val="ro-RO"/>
              </w:rPr>
              <w:t>, Suport de curs pentru uzul studenţilor AP, IF, an universitar 2025-2026</w:t>
            </w:r>
          </w:p>
          <w:p w14:paraId="455A7565" w14:textId="0DEC8930" w:rsidR="008B6606" w:rsidRPr="00705DA5" w:rsidRDefault="008B6606" w:rsidP="00770D65">
            <w:pPr>
              <w:pStyle w:val="ListParagraph"/>
              <w:numPr>
                <w:ilvl w:val="0"/>
                <w:numId w:val="12"/>
              </w:numPr>
              <w:ind w:left="414" w:right="57" w:hanging="3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it-IT"/>
              </w:rPr>
              <w:t xml:space="preserve">Smaranda Angheni, Drept comercial. Ediția a II-a /. - București : Editura C.H. Beck, 2022, </w:t>
            </w:r>
            <w:r w:rsidRPr="00705DA5">
              <w:rPr>
                <w:sz w:val="18"/>
                <w:szCs w:val="18"/>
                <w:lang w:val="it-IT"/>
              </w:rPr>
              <w:t>cota III 28288</w:t>
            </w:r>
          </w:p>
          <w:p w14:paraId="3A56760A" w14:textId="467FC015" w:rsidR="008B6606" w:rsidRPr="00705DA5" w:rsidRDefault="008B6606" w:rsidP="00770D65">
            <w:pPr>
              <w:pStyle w:val="ListParagraph"/>
              <w:numPr>
                <w:ilvl w:val="0"/>
                <w:numId w:val="12"/>
              </w:numPr>
              <w:ind w:left="414" w:right="57" w:hanging="3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705DA5">
              <w:rPr>
                <w:noProof/>
                <w:sz w:val="18"/>
                <w:szCs w:val="18"/>
                <w:lang w:val="ro-RO"/>
              </w:rPr>
              <w:t>Eugenia-Gabriela Leuciuc, Regimul juridic al societății cu răspundere limitată</w:t>
            </w:r>
            <w:r w:rsidRPr="00705DA5">
              <w:rPr>
                <w:i/>
                <w:noProof/>
                <w:sz w:val="18"/>
                <w:szCs w:val="18"/>
                <w:lang w:val="ro-RO"/>
              </w:rPr>
              <w:t>,</w:t>
            </w:r>
            <w:r w:rsidRPr="00705DA5">
              <w:rPr>
                <w:noProof/>
                <w:sz w:val="18"/>
                <w:szCs w:val="18"/>
                <w:lang w:val="ro-RO"/>
              </w:rPr>
              <w:t>Editura Universul Juridic, București 2018, cota II 58409</w:t>
            </w:r>
          </w:p>
          <w:p w14:paraId="21FB2903" w14:textId="2DF8CB62" w:rsidR="000017E7" w:rsidRPr="0098193E" w:rsidRDefault="008B6606" w:rsidP="00770D65">
            <w:pPr>
              <w:pStyle w:val="ListParagraph"/>
              <w:numPr>
                <w:ilvl w:val="0"/>
                <w:numId w:val="12"/>
              </w:numPr>
              <w:ind w:left="414" w:right="57" w:hanging="3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705DA5">
              <w:rPr>
                <w:noProof/>
                <w:sz w:val="18"/>
                <w:szCs w:val="18"/>
                <w:lang w:val="ro-RO"/>
              </w:rPr>
              <w:t>Eugenia-Gabriela Leuciuc, Societatea cu răspundere limitată cu unic asociat</w:t>
            </w:r>
            <w:r w:rsidRPr="00705DA5">
              <w:rPr>
                <w:i/>
                <w:noProof/>
                <w:sz w:val="18"/>
                <w:szCs w:val="18"/>
                <w:lang w:val="ro-RO"/>
              </w:rPr>
              <w:t xml:space="preserve">, </w:t>
            </w:r>
            <w:r w:rsidRPr="00705DA5">
              <w:rPr>
                <w:noProof/>
                <w:sz w:val="18"/>
                <w:szCs w:val="18"/>
                <w:lang w:val="ro-RO"/>
              </w:rPr>
              <w:t xml:space="preserve">Editura Universul Juridic, Bucureşti 2019, </w:t>
            </w:r>
            <w:r w:rsidRPr="00705DA5">
              <w:rPr>
                <w:sz w:val="18"/>
                <w:szCs w:val="18"/>
                <w:bdr w:val="none" w:sz="0" w:space="0" w:color="auto" w:frame="1"/>
                <w:shd w:val="clear" w:color="auto" w:fill="FFFFFF"/>
                <w:lang w:val="ro-RO"/>
              </w:rPr>
              <w:t xml:space="preserve">cota </w:t>
            </w:r>
            <w:r w:rsidRPr="00705DA5">
              <w:rPr>
                <w:sz w:val="18"/>
                <w:szCs w:val="18"/>
                <w:bdr w:val="none" w:sz="0" w:space="0" w:color="auto" w:frame="1"/>
                <w:shd w:val="clear" w:color="auto" w:fill="FFFFFF"/>
                <w:lang w:val="it-IT"/>
              </w:rPr>
              <w:t>II 58408</w:t>
            </w:r>
          </w:p>
        </w:tc>
      </w:tr>
    </w:tbl>
    <w:p w14:paraId="19389AFC" w14:textId="77777777" w:rsidR="000017E7" w:rsidRPr="0098193E" w:rsidRDefault="000017E7" w:rsidP="00770D65">
      <w:pPr>
        <w:pStyle w:val="BodyText"/>
        <w:spacing w:before="2"/>
        <w:ind w:left="57" w:right="57"/>
        <w:rPr>
          <w:b/>
          <w:sz w:val="18"/>
          <w:szCs w:val="18"/>
          <w:lang w:val="ro-RO"/>
        </w:rPr>
      </w:pPr>
    </w:p>
    <w:p w14:paraId="761BE944" w14:textId="77777777" w:rsidR="000017E7" w:rsidRPr="0098193E" w:rsidRDefault="000017E7" w:rsidP="007F204E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98193E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98193E" w14:paraId="57426B35" w14:textId="77777777" w:rsidTr="00E81962">
        <w:trPr>
          <w:trHeight w:val="549"/>
        </w:trPr>
        <w:tc>
          <w:tcPr>
            <w:tcW w:w="1490" w:type="dxa"/>
          </w:tcPr>
          <w:p w14:paraId="27D0BB15" w14:textId="77777777" w:rsidR="000017E7" w:rsidRPr="0098193E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DA5E554" w14:textId="77777777" w:rsidR="000017E7" w:rsidRPr="0098193E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05B930B" w14:textId="77777777" w:rsidR="000017E7" w:rsidRPr="0098193E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4424EA6F" w14:textId="77777777" w:rsidR="000017E7" w:rsidRPr="0098193E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5417D" w:rsidRPr="0098193E" w14:paraId="3993CAE8" w14:textId="77777777" w:rsidTr="00E81962">
        <w:trPr>
          <w:trHeight w:val="244"/>
        </w:trPr>
        <w:tc>
          <w:tcPr>
            <w:tcW w:w="1490" w:type="dxa"/>
          </w:tcPr>
          <w:p w14:paraId="2A17A3A7" w14:textId="77777777" w:rsidR="0005417D" w:rsidRPr="0098193E" w:rsidRDefault="0005417D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7EDF783" w14:textId="77777777" w:rsidR="0005417D" w:rsidRPr="0098193E" w:rsidRDefault="0005417D" w:rsidP="00770D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Înțelegerea și utilizarea corectă a conceptelor fundamentale privind regimul juridic al afacerilor</w:t>
            </w:r>
          </w:p>
          <w:p w14:paraId="2F3D3F1F" w14:textId="77777777" w:rsidR="0005417D" w:rsidRPr="0098193E" w:rsidRDefault="0005417D" w:rsidP="00770D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Capacitatea de analiză și sinteză juridică</w:t>
            </w:r>
          </w:p>
          <w:p w14:paraId="5BAB5CA1" w14:textId="77777777" w:rsidR="0005417D" w:rsidRPr="0098193E" w:rsidRDefault="0005417D" w:rsidP="00770D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formulează explicații și soluții conforme principiilor legalității, transparenței și eficienței.</w:t>
            </w:r>
          </w:p>
          <w:p w14:paraId="580D7A8F" w14:textId="77777777" w:rsidR="0005417D" w:rsidRPr="0098193E" w:rsidRDefault="0005417D" w:rsidP="00770D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Actualizarea informațiilor și adaptarea la modificări legislative</w:t>
            </w:r>
          </w:p>
          <w:p w14:paraId="18239346" w14:textId="77777777" w:rsidR="0005417D" w:rsidRPr="0098193E" w:rsidRDefault="0005417D" w:rsidP="00770D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98193E">
              <w:rPr>
                <w:sz w:val="18"/>
                <w:szCs w:val="18"/>
              </w:rPr>
              <w:t>Rigoare</w:t>
            </w:r>
            <w:proofErr w:type="spellEnd"/>
            <w:r w:rsidRPr="0098193E">
              <w:rPr>
                <w:sz w:val="18"/>
                <w:szCs w:val="18"/>
              </w:rPr>
              <w:t xml:space="preserve">, </w:t>
            </w:r>
            <w:proofErr w:type="spellStart"/>
            <w:r w:rsidRPr="0098193E">
              <w:rPr>
                <w:sz w:val="18"/>
                <w:szCs w:val="18"/>
              </w:rPr>
              <w:t>claritateșicoerențăînexprimareajuridică</w:t>
            </w:r>
            <w:proofErr w:type="spellEnd"/>
          </w:p>
        </w:tc>
        <w:tc>
          <w:tcPr>
            <w:tcW w:w="2405" w:type="dxa"/>
          </w:tcPr>
          <w:p w14:paraId="27D5974F" w14:textId="77777777" w:rsidR="0005417D" w:rsidRPr="0098193E" w:rsidRDefault="0005417D" w:rsidP="002F44F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1558" w:type="dxa"/>
          </w:tcPr>
          <w:p w14:paraId="481A71FD" w14:textId="77777777" w:rsidR="0005417D" w:rsidRPr="0098193E" w:rsidRDefault="0005417D" w:rsidP="002F44F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 xml:space="preserve">            60%</w:t>
            </w:r>
          </w:p>
        </w:tc>
      </w:tr>
      <w:tr w:rsidR="0005417D" w:rsidRPr="0098193E" w14:paraId="1193EC42" w14:textId="77777777" w:rsidTr="00E81962">
        <w:trPr>
          <w:trHeight w:val="246"/>
        </w:trPr>
        <w:tc>
          <w:tcPr>
            <w:tcW w:w="1490" w:type="dxa"/>
          </w:tcPr>
          <w:p w14:paraId="75DBF182" w14:textId="77777777" w:rsidR="0005417D" w:rsidRPr="0098193E" w:rsidRDefault="0005417D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11CCF028" w14:textId="77777777" w:rsidR="0005417D" w:rsidRPr="0098193E" w:rsidRDefault="0005417D" w:rsidP="00770D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Participarea activă la dezbateri și studii de caz</w:t>
            </w:r>
          </w:p>
          <w:p w14:paraId="7E25DF9B" w14:textId="77777777" w:rsidR="0005417D" w:rsidRPr="0098193E" w:rsidRDefault="0005417D" w:rsidP="00770D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it-IT"/>
              </w:rPr>
            </w:pPr>
            <w:r w:rsidRPr="0098193E">
              <w:rPr>
                <w:sz w:val="18"/>
                <w:szCs w:val="18"/>
                <w:lang w:val="it-IT"/>
              </w:rPr>
              <w:t>Capacitatea de a identifica probleme juridico-administrative și de a propune soluții conforme cu legislația în vigoare.</w:t>
            </w:r>
          </w:p>
          <w:p w14:paraId="0E003C8A" w14:textId="77777777" w:rsidR="0005417D" w:rsidRPr="0098193E" w:rsidRDefault="0005417D" w:rsidP="00770D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it-IT"/>
              </w:rPr>
              <w:t>Respectarea termenelor și a cerințelor de predare</w:t>
            </w:r>
          </w:p>
        </w:tc>
        <w:tc>
          <w:tcPr>
            <w:tcW w:w="2405" w:type="dxa"/>
          </w:tcPr>
          <w:p w14:paraId="3A1F3E18" w14:textId="77777777" w:rsidR="0005417D" w:rsidRPr="0098193E" w:rsidRDefault="0005417D" w:rsidP="002F44F0">
            <w:pPr>
              <w:adjustRightInd w:val="0"/>
              <w:jc w:val="center"/>
              <w:rPr>
                <w:color w:val="000000"/>
                <w:sz w:val="18"/>
                <w:szCs w:val="18"/>
                <w:lang w:val="it-IT"/>
              </w:rPr>
            </w:pPr>
            <w:r w:rsidRPr="0098193E">
              <w:rPr>
                <w:color w:val="000000"/>
                <w:sz w:val="18"/>
                <w:szCs w:val="18"/>
                <w:lang w:val="it-IT"/>
              </w:rPr>
              <w:t>Observația sistematică, verificarea portofoliului (conținând referat teoretic, studiu de caz), verificări orale</w:t>
            </w:r>
          </w:p>
          <w:p w14:paraId="5B9DEEE4" w14:textId="77777777" w:rsidR="0005417D" w:rsidRPr="0098193E" w:rsidRDefault="0005417D" w:rsidP="002F44F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1558" w:type="dxa"/>
          </w:tcPr>
          <w:p w14:paraId="54E2884E" w14:textId="77777777" w:rsidR="0005417D" w:rsidRPr="0098193E" w:rsidRDefault="0005417D" w:rsidP="002F44F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 xml:space="preserve">              40%</w:t>
            </w:r>
          </w:p>
        </w:tc>
      </w:tr>
      <w:tr w:rsidR="000017E7" w:rsidRPr="0098193E" w14:paraId="50A25296" w14:textId="77777777" w:rsidTr="00E81962">
        <w:trPr>
          <w:trHeight w:val="430"/>
        </w:trPr>
        <w:tc>
          <w:tcPr>
            <w:tcW w:w="1490" w:type="dxa"/>
          </w:tcPr>
          <w:p w14:paraId="72DB643C" w14:textId="77777777" w:rsidR="000017E7" w:rsidRPr="0098193E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65A13DD7" w14:textId="77777777" w:rsidR="000017E7" w:rsidRPr="0098193E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75CE5E9B" w14:textId="4FEA9386" w:rsidR="000017E7" w:rsidRPr="0098193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9106A08" w14:textId="2C54E539" w:rsidR="000017E7" w:rsidRPr="0098193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5C062FC" w14:textId="4657AB56" w:rsidR="000017E7" w:rsidRPr="0098193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98193E" w14:paraId="1580CEB3" w14:textId="77777777" w:rsidTr="00E81962">
        <w:trPr>
          <w:trHeight w:val="248"/>
        </w:trPr>
        <w:tc>
          <w:tcPr>
            <w:tcW w:w="1490" w:type="dxa"/>
          </w:tcPr>
          <w:p w14:paraId="7E4713B0" w14:textId="77777777" w:rsidR="000017E7" w:rsidRPr="0098193E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CB46EB" w14:textId="23EF1203" w:rsidR="000017E7" w:rsidRPr="0098193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1C6C6224" w14:textId="737328BF" w:rsidR="000017E7" w:rsidRPr="0098193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4FDBE79" w14:textId="752A5105" w:rsidR="000017E7" w:rsidRPr="0098193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098658FC" w14:textId="77777777" w:rsidR="000017E7" w:rsidRPr="0098193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11F82F0A" w14:textId="77777777" w:rsidR="00705DA5" w:rsidRDefault="00705DA5">
      <w:pPr>
        <w:rPr>
          <w:bCs/>
          <w:sz w:val="18"/>
          <w:szCs w:val="18"/>
        </w:rPr>
      </w:pPr>
      <w:r>
        <w:rPr>
          <w:bCs/>
          <w:sz w:val="18"/>
          <w:szCs w:val="18"/>
        </w:rPr>
        <w:br w:type="page"/>
      </w:r>
    </w:p>
    <w:p w14:paraId="1DAC071B" w14:textId="074C3775" w:rsidR="0098193E" w:rsidRPr="0098193E" w:rsidRDefault="0098193E" w:rsidP="0098193E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8193E">
        <w:rPr>
          <w:bCs/>
          <w:sz w:val="18"/>
          <w:szCs w:val="18"/>
        </w:rPr>
        <w:lastRenderedPageBreak/>
        <w:t>Pentru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studenții</w:t>
      </w:r>
      <w:proofErr w:type="spellEnd"/>
      <w:r w:rsidRPr="0098193E">
        <w:rPr>
          <w:bCs/>
          <w:sz w:val="18"/>
          <w:szCs w:val="18"/>
        </w:rPr>
        <w:t xml:space="preserve"> cu </w:t>
      </w:r>
      <w:proofErr w:type="spellStart"/>
      <w:r w:rsidRPr="0098193E">
        <w:rPr>
          <w:bCs/>
          <w:sz w:val="18"/>
          <w:szCs w:val="18"/>
        </w:rPr>
        <w:t>dizabilități</w:t>
      </w:r>
      <w:proofErr w:type="spellEnd"/>
      <w:r w:rsidRPr="0098193E">
        <w:rPr>
          <w:bCs/>
          <w:sz w:val="18"/>
          <w:szCs w:val="18"/>
        </w:rPr>
        <w:t xml:space="preserve">, </w:t>
      </w:r>
      <w:proofErr w:type="spellStart"/>
      <w:r w:rsidRPr="0098193E">
        <w:rPr>
          <w:bCs/>
          <w:sz w:val="18"/>
          <w:szCs w:val="18"/>
        </w:rPr>
        <w:t>activitățile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didactice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și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metodele</w:t>
      </w:r>
      <w:proofErr w:type="spellEnd"/>
      <w:r w:rsidRPr="0098193E">
        <w:rPr>
          <w:bCs/>
          <w:sz w:val="18"/>
          <w:szCs w:val="18"/>
        </w:rPr>
        <w:t xml:space="preserve"> de </w:t>
      </w:r>
      <w:proofErr w:type="spellStart"/>
      <w:r w:rsidRPr="0098193E">
        <w:rPr>
          <w:bCs/>
          <w:sz w:val="18"/>
          <w:szCs w:val="18"/>
        </w:rPr>
        <w:t>evaluare</w:t>
      </w:r>
      <w:proofErr w:type="spellEnd"/>
      <w:r w:rsidRPr="0098193E">
        <w:rPr>
          <w:bCs/>
          <w:sz w:val="18"/>
          <w:szCs w:val="18"/>
        </w:rPr>
        <w:t xml:space="preserve"> se </w:t>
      </w:r>
      <w:proofErr w:type="spellStart"/>
      <w:r w:rsidRPr="0098193E">
        <w:rPr>
          <w:bCs/>
          <w:sz w:val="18"/>
          <w:szCs w:val="18"/>
        </w:rPr>
        <w:t>adaptează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în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funcție</w:t>
      </w:r>
      <w:proofErr w:type="spellEnd"/>
      <w:r w:rsidRPr="0098193E">
        <w:rPr>
          <w:bCs/>
          <w:sz w:val="18"/>
          <w:szCs w:val="18"/>
        </w:rPr>
        <w:t xml:space="preserve"> de </w:t>
      </w:r>
      <w:proofErr w:type="spellStart"/>
      <w:r w:rsidRPr="0098193E">
        <w:rPr>
          <w:bCs/>
          <w:sz w:val="18"/>
          <w:szCs w:val="18"/>
        </w:rPr>
        <w:t>tipul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și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gradul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acestora</w:t>
      </w:r>
      <w:proofErr w:type="spellEnd"/>
      <w:r w:rsidRPr="0098193E">
        <w:rPr>
          <w:bCs/>
          <w:sz w:val="18"/>
          <w:szCs w:val="18"/>
        </w:rPr>
        <w:t xml:space="preserve">, </w:t>
      </w:r>
      <w:proofErr w:type="spellStart"/>
      <w:r w:rsidRPr="0098193E">
        <w:rPr>
          <w:bCs/>
          <w:sz w:val="18"/>
          <w:szCs w:val="18"/>
        </w:rPr>
        <w:t>prin</w:t>
      </w:r>
      <w:proofErr w:type="spellEnd"/>
      <w:r w:rsidRPr="0098193E">
        <w:rPr>
          <w:bCs/>
          <w:sz w:val="18"/>
          <w:szCs w:val="18"/>
        </w:rPr>
        <w:t xml:space="preserve">: </w:t>
      </w:r>
      <w:proofErr w:type="spellStart"/>
      <w:r w:rsidRPr="0098193E">
        <w:rPr>
          <w:bCs/>
          <w:sz w:val="18"/>
          <w:szCs w:val="18"/>
        </w:rPr>
        <w:t>furnizarea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materialelor</w:t>
      </w:r>
      <w:proofErr w:type="spellEnd"/>
      <w:r w:rsidRPr="0098193E">
        <w:rPr>
          <w:bCs/>
          <w:sz w:val="18"/>
          <w:szCs w:val="18"/>
        </w:rPr>
        <w:t xml:space="preserve"> de curs </w:t>
      </w:r>
      <w:proofErr w:type="spellStart"/>
      <w:r w:rsidRPr="0098193E">
        <w:rPr>
          <w:bCs/>
          <w:sz w:val="18"/>
          <w:szCs w:val="18"/>
        </w:rPr>
        <w:t>în</w:t>
      </w:r>
      <w:proofErr w:type="spellEnd"/>
      <w:r w:rsidRPr="0098193E">
        <w:rPr>
          <w:bCs/>
          <w:sz w:val="18"/>
          <w:szCs w:val="18"/>
        </w:rPr>
        <w:t xml:space="preserve"> format </w:t>
      </w:r>
      <w:proofErr w:type="spellStart"/>
      <w:r w:rsidRPr="0098193E">
        <w:rPr>
          <w:bCs/>
          <w:sz w:val="18"/>
          <w:szCs w:val="18"/>
        </w:rPr>
        <w:t>accesibil</w:t>
      </w:r>
      <w:proofErr w:type="spellEnd"/>
      <w:r w:rsidRPr="0098193E">
        <w:rPr>
          <w:bCs/>
          <w:sz w:val="18"/>
          <w:szCs w:val="18"/>
        </w:rPr>
        <w:t xml:space="preserve"> (electronic, </w:t>
      </w:r>
      <w:proofErr w:type="spellStart"/>
      <w:r w:rsidRPr="0098193E">
        <w:rPr>
          <w:bCs/>
          <w:sz w:val="18"/>
          <w:szCs w:val="18"/>
        </w:rPr>
        <w:t>tipărit</w:t>
      </w:r>
      <w:proofErr w:type="spellEnd"/>
      <w:r w:rsidRPr="0098193E">
        <w:rPr>
          <w:bCs/>
          <w:sz w:val="18"/>
          <w:szCs w:val="18"/>
        </w:rPr>
        <w:t xml:space="preserve"> cu font </w:t>
      </w:r>
      <w:proofErr w:type="spellStart"/>
      <w:r w:rsidRPr="0098193E">
        <w:rPr>
          <w:bCs/>
          <w:sz w:val="18"/>
          <w:szCs w:val="18"/>
        </w:rPr>
        <w:t>mărit</w:t>
      </w:r>
      <w:proofErr w:type="spellEnd"/>
      <w:r w:rsidRPr="0098193E">
        <w:rPr>
          <w:bCs/>
          <w:sz w:val="18"/>
          <w:szCs w:val="18"/>
        </w:rPr>
        <w:t xml:space="preserve">), </w:t>
      </w:r>
      <w:proofErr w:type="spellStart"/>
      <w:r w:rsidRPr="0098193E">
        <w:rPr>
          <w:bCs/>
          <w:sz w:val="18"/>
          <w:szCs w:val="18"/>
        </w:rPr>
        <w:t>posibilitatea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susținerii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evaluării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orale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sau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în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timp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suplimentar</w:t>
      </w:r>
      <w:proofErr w:type="spellEnd"/>
      <w:r w:rsidRPr="0098193E">
        <w:rPr>
          <w:bCs/>
          <w:sz w:val="18"/>
          <w:szCs w:val="18"/>
        </w:rPr>
        <w:t xml:space="preserve">, precum </w:t>
      </w:r>
      <w:proofErr w:type="spellStart"/>
      <w:r w:rsidRPr="0098193E">
        <w:rPr>
          <w:bCs/>
          <w:sz w:val="18"/>
          <w:szCs w:val="18"/>
        </w:rPr>
        <w:t>și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oferirea</w:t>
      </w:r>
      <w:proofErr w:type="spellEnd"/>
      <w:r w:rsidRPr="0098193E">
        <w:rPr>
          <w:bCs/>
          <w:sz w:val="18"/>
          <w:szCs w:val="18"/>
        </w:rPr>
        <w:t xml:space="preserve"> de </w:t>
      </w:r>
      <w:proofErr w:type="spellStart"/>
      <w:r w:rsidRPr="0098193E">
        <w:rPr>
          <w:bCs/>
          <w:sz w:val="18"/>
          <w:szCs w:val="18"/>
        </w:rPr>
        <w:t>sprijin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individualizat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și</w:t>
      </w:r>
      <w:proofErr w:type="spellEnd"/>
      <w:r w:rsidRPr="0098193E">
        <w:rPr>
          <w:bCs/>
          <w:sz w:val="18"/>
          <w:szCs w:val="18"/>
        </w:rPr>
        <w:t xml:space="preserve"> feedback </w:t>
      </w:r>
      <w:proofErr w:type="spellStart"/>
      <w:r w:rsidRPr="0098193E">
        <w:rPr>
          <w:bCs/>
          <w:sz w:val="18"/>
          <w:szCs w:val="18"/>
        </w:rPr>
        <w:t>adaptat</w:t>
      </w:r>
      <w:proofErr w:type="spellEnd"/>
      <w:r w:rsidRPr="0098193E">
        <w:rPr>
          <w:bCs/>
          <w:sz w:val="18"/>
          <w:szCs w:val="18"/>
        </w:rPr>
        <w:t xml:space="preserve"> din </w:t>
      </w:r>
      <w:proofErr w:type="spellStart"/>
      <w:r w:rsidRPr="0098193E">
        <w:rPr>
          <w:bCs/>
          <w:sz w:val="18"/>
          <w:szCs w:val="18"/>
        </w:rPr>
        <w:t>partea</w:t>
      </w:r>
      <w:proofErr w:type="spellEnd"/>
      <w:r w:rsidRPr="0098193E">
        <w:rPr>
          <w:bCs/>
          <w:sz w:val="18"/>
          <w:szCs w:val="18"/>
        </w:rPr>
        <w:t xml:space="preserve"> </w:t>
      </w:r>
      <w:proofErr w:type="spellStart"/>
      <w:r w:rsidRPr="0098193E">
        <w:rPr>
          <w:bCs/>
          <w:sz w:val="18"/>
          <w:szCs w:val="18"/>
        </w:rPr>
        <w:t>cadrului</w:t>
      </w:r>
      <w:proofErr w:type="spellEnd"/>
      <w:r w:rsidRPr="0098193E">
        <w:rPr>
          <w:bCs/>
          <w:sz w:val="18"/>
          <w:szCs w:val="18"/>
        </w:rPr>
        <w:t xml:space="preserve"> didactic.</w:t>
      </w:r>
    </w:p>
    <w:p w14:paraId="7CE0181C" w14:textId="77777777" w:rsidR="0098193E" w:rsidRPr="0098193E" w:rsidRDefault="0098193E" w:rsidP="0098193E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98193E" w:rsidRPr="0098193E" w14:paraId="3AABF0A4" w14:textId="77777777" w:rsidTr="0008640E">
        <w:tc>
          <w:tcPr>
            <w:tcW w:w="955" w:type="pct"/>
            <w:vAlign w:val="center"/>
          </w:tcPr>
          <w:p w14:paraId="3C09D7A5" w14:textId="77777777" w:rsidR="0098193E" w:rsidRPr="0098193E" w:rsidRDefault="0098193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60A296F4" w14:textId="77777777" w:rsidR="0098193E" w:rsidRPr="0098193E" w:rsidRDefault="0098193E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5885E974" w14:textId="77777777" w:rsidR="0098193E" w:rsidRPr="0098193E" w:rsidRDefault="0098193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2459E6AD" w14:textId="77777777" w:rsidR="0098193E" w:rsidRPr="0098193E" w:rsidRDefault="0098193E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7F34507" w14:textId="77777777" w:rsidR="0098193E" w:rsidRPr="0098193E" w:rsidRDefault="0098193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98193E" w:rsidRPr="0098193E" w14:paraId="4180C2BC" w14:textId="77777777" w:rsidTr="0008640E">
        <w:tc>
          <w:tcPr>
            <w:tcW w:w="955" w:type="pct"/>
            <w:vAlign w:val="center"/>
          </w:tcPr>
          <w:p w14:paraId="713B87E9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17.09.2025</w:t>
            </w:r>
          </w:p>
        </w:tc>
        <w:tc>
          <w:tcPr>
            <w:tcW w:w="2022" w:type="pct"/>
          </w:tcPr>
          <w:p w14:paraId="13D9E8AA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Lector univ.dr. LEUCIUC Eugenia-Gabriela</w:t>
            </w:r>
          </w:p>
          <w:p w14:paraId="29BF6E58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2FF8DC5E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Lector univ. dr. LEUCIUC Eugenia-Gabriela</w:t>
            </w:r>
          </w:p>
          <w:p w14:paraId="792AD70A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B88931D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03BB823D" w14:textId="77777777" w:rsidR="0098193E" w:rsidRPr="0098193E" w:rsidRDefault="0098193E" w:rsidP="0098193E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98193E" w:rsidRPr="0098193E" w14:paraId="0223D9F7" w14:textId="77777777" w:rsidTr="0008640E">
        <w:tc>
          <w:tcPr>
            <w:tcW w:w="1470" w:type="pct"/>
            <w:vAlign w:val="center"/>
          </w:tcPr>
          <w:p w14:paraId="4B800CC4" w14:textId="77777777" w:rsidR="0098193E" w:rsidRPr="0098193E" w:rsidRDefault="0098193E" w:rsidP="0008640E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0A76944C" w14:textId="77777777" w:rsidR="0098193E" w:rsidRPr="0098193E" w:rsidRDefault="0098193E" w:rsidP="0008640E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98193E" w:rsidRPr="0098193E" w14:paraId="2CD90136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346D8E9B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6A049ACA" w14:textId="77777777" w:rsidR="0098193E" w:rsidRPr="0098193E" w:rsidRDefault="0098193E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98193E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4DB316FE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A85DF6B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C103954" w14:textId="77777777" w:rsidR="0098193E" w:rsidRPr="0098193E" w:rsidRDefault="0098193E" w:rsidP="0098193E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98193E" w:rsidRPr="0098193E" w14:paraId="2428D2B5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357414A6" w14:textId="77777777" w:rsidR="0098193E" w:rsidRPr="0098193E" w:rsidRDefault="0098193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4148E292" w14:textId="77777777" w:rsidR="0098193E" w:rsidRPr="0098193E" w:rsidRDefault="0098193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98193E" w:rsidRPr="0098193E" w14:paraId="71D6B104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4D283129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19F2CFB5" w14:textId="77777777" w:rsidR="0098193E" w:rsidRPr="0098193E" w:rsidRDefault="0098193E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98193E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1317161E" w14:textId="77777777" w:rsidR="0098193E" w:rsidRPr="0098193E" w:rsidRDefault="0098193E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7B83BAF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451DDD0" w14:textId="77777777" w:rsidR="0098193E" w:rsidRPr="0098193E" w:rsidRDefault="0098193E" w:rsidP="0098193E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98193E" w:rsidRPr="0098193E" w14:paraId="5D8B6ED8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3B75C09" w14:textId="77777777" w:rsidR="0098193E" w:rsidRPr="0098193E" w:rsidRDefault="0098193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0C52BF8E" w14:textId="77777777" w:rsidR="0098193E" w:rsidRPr="0098193E" w:rsidRDefault="0098193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98193E" w:rsidRPr="0098193E" w14:paraId="28D054DD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49284084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8193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283FDEF2" w14:textId="77777777" w:rsidR="0098193E" w:rsidRPr="0098193E" w:rsidRDefault="0098193E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98193E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3558BF55" w14:textId="77777777" w:rsidR="0098193E" w:rsidRPr="0098193E" w:rsidRDefault="0098193E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28B0FC6B" w14:textId="77777777" w:rsidR="0098193E" w:rsidRPr="0098193E" w:rsidRDefault="0098193E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B545A68" w14:textId="77777777" w:rsidR="0098193E" w:rsidRPr="0098193E" w:rsidRDefault="0098193E" w:rsidP="0098193E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E1D237E" w14:textId="77777777" w:rsidR="0098193E" w:rsidRPr="0098193E" w:rsidRDefault="0098193E" w:rsidP="0098193E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EE77F33" w14:textId="77777777" w:rsidR="0098193E" w:rsidRPr="0098193E" w:rsidRDefault="0098193E" w:rsidP="0098193E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936A7EE" w14:textId="77777777" w:rsidR="00E81962" w:rsidRPr="0098193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0D52F3A" w14:textId="77777777" w:rsidR="00E81962" w:rsidRPr="0098193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D818EC5" w14:textId="77777777" w:rsidR="00E81962" w:rsidRPr="0098193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E4F1F70" w14:textId="77777777" w:rsidR="00E81962" w:rsidRPr="0098193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C75FFE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8"/>
      <w:footerReference w:type="default" r:id="rId9"/>
      <w:footerReference w:type="first" r:id="rId1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E5474" w14:textId="77777777" w:rsidR="00F60DD5" w:rsidRDefault="00F60DD5">
      <w:r>
        <w:separator/>
      </w:r>
    </w:p>
  </w:endnote>
  <w:endnote w:type="continuationSeparator" w:id="0">
    <w:p w14:paraId="1DEE0BF7" w14:textId="77777777" w:rsidR="00F60DD5" w:rsidRDefault="00F6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0DA00" w14:textId="77777777" w:rsidR="002F44F0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1861148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4F1425D7" w14:textId="21095F8E" w:rsidR="002F44F0" w:rsidRDefault="004D3FAC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8B6606">
                  <w:instrText xml:space="preserve"> PAGE </w:instrText>
                </w:r>
                <w:r>
                  <w:fldChar w:fldCharType="separate"/>
                </w:r>
                <w:r w:rsidR="009F633F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  <w:r w:rsidR="002F44F0">
                  <w:t xml:space="preserve"> / </w:t>
                </w:r>
                <w:r w:rsidR="00DE00BB">
                  <w:t>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7AC87" w14:textId="77777777" w:rsidR="002F44F0" w:rsidRPr="00630D29" w:rsidRDefault="002F44F0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243BD" w14:textId="77777777" w:rsidR="00F60DD5" w:rsidRDefault="00F60DD5">
      <w:r>
        <w:separator/>
      </w:r>
    </w:p>
  </w:footnote>
  <w:footnote w:type="continuationSeparator" w:id="0">
    <w:p w14:paraId="0AFB53DF" w14:textId="77777777" w:rsidR="00F60DD5" w:rsidRDefault="00F60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99451" w14:textId="77777777" w:rsidR="002F44F0" w:rsidRPr="00073425" w:rsidRDefault="002F44F0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C2F62"/>
    <w:multiLevelType w:val="multilevel"/>
    <w:tmpl w:val="03B0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D41974"/>
    <w:multiLevelType w:val="hybridMultilevel"/>
    <w:tmpl w:val="59F0CA60"/>
    <w:lvl w:ilvl="0" w:tplc="0409000F">
      <w:start w:val="1"/>
      <w:numFmt w:val="decimal"/>
      <w:lvlText w:val="%1."/>
      <w:lvlJc w:val="left"/>
      <w:pPr>
        <w:ind w:left="2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2" w15:restartNumberingAfterBreak="0">
    <w:nsid w:val="53164669"/>
    <w:multiLevelType w:val="multilevel"/>
    <w:tmpl w:val="B4D6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467E36"/>
    <w:multiLevelType w:val="hybridMultilevel"/>
    <w:tmpl w:val="9F40D6BC"/>
    <w:lvl w:ilvl="0" w:tplc="83F83ACA">
      <w:start w:val="1"/>
      <w:numFmt w:val="lowerLetter"/>
      <w:lvlText w:val="%1)"/>
      <w:lvlJc w:val="left"/>
      <w:pPr>
        <w:ind w:left="417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 w15:restartNumberingAfterBreak="0">
    <w:nsid w:val="59C47426"/>
    <w:multiLevelType w:val="hybridMultilevel"/>
    <w:tmpl w:val="6BF61712"/>
    <w:lvl w:ilvl="0" w:tplc="04090011">
      <w:start w:val="1"/>
      <w:numFmt w:val="decimal"/>
      <w:lvlText w:val="%1)"/>
      <w:lvlJc w:val="left"/>
      <w:pPr>
        <w:ind w:left="2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5" w15:restartNumberingAfterBreak="0">
    <w:nsid w:val="5D62454A"/>
    <w:multiLevelType w:val="hybridMultilevel"/>
    <w:tmpl w:val="B122FE90"/>
    <w:lvl w:ilvl="0" w:tplc="04090011">
      <w:start w:val="1"/>
      <w:numFmt w:val="decimal"/>
      <w:lvlText w:val="%1)"/>
      <w:lvlJc w:val="left"/>
      <w:pPr>
        <w:ind w:left="2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6" w15:restartNumberingAfterBreak="0">
    <w:nsid w:val="69801CB5"/>
    <w:multiLevelType w:val="multilevel"/>
    <w:tmpl w:val="EA240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8" w15:restartNumberingAfterBreak="0">
    <w:nsid w:val="718130B6"/>
    <w:multiLevelType w:val="multilevel"/>
    <w:tmpl w:val="E3DC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2D5E46"/>
    <w:multiLevelType w:val="multilevel"/>
    <w:tmpl w:val="FC5E5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076B00"/>
    <w:multiLevelType w:val="multilevel"/>
    <w:tmpl w:val="794CF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6B04DD"/>
    <w:multiLevelType w:val="multilevel"/>
    <w:tmpl w:val="8C6E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9039974">
    <w:abstractNumId w:val="7"/>
  </w:num>
  <w:num w:numId="2" w16cid:durableId="369762369">
    <w:abstractNumId w:val="3"/>
  </w:num>
  <w:num w:numId="3" w16cid:durableId="1646548338">
    <w:abstractNumId w:val="1"/>
  </w:num>
  <w:num w:numId="4" w16cid:durableId="1983732095">
    <w:abstractNumId w:val="11"/>
  </w:num>
  <w:num w:numId="5" w16cid:durableId="2126071310">
    <w:abstractNumId w:val="2"/>
  </w:num>
  <w:num w:numId="6" w16cid:durableId="1304315538">
    <w:abstractNumId w:val="6"/>
  </w:num>
  <w:num w:numId="7" w16cid:durableId="1448038773">
    <w:abstractNumId w:val="0"/>
  </w:num>
  <w:num w:numId="8" w16cid:durableId="2080443976">
    <w:abstractNumId w:val="10"/>
  </w:num>
  <w:num w:numId="9" w16cid:durableId="446510143">
    <w:abstractNumId w:val="8"/>
  </w:num>
  <w:num w:numId="10" w16cid:durableId="411708166">
    <w:abstractNumId w:val="9"/>
  </w:num>
  <w:num w:numId="11" w16cid:durableId="100415779">
    <w:abstractNumId w:val="5"/>
  </w:num>
  <w:num w:numId="12" w16cid:durableId="104283105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5417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C3F38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64E6C"/>
    <w:rsid w:val="0017352E"/>
    <w:rsid w:val="00173665"/>
    <w:rsid w:val="00182B0E"/>
    <w:rsid w:val="001856EE"/>
    <w:rsid w:val="00187AC6"/>
    <w:rsid w:val="0019314C"/>
    <w:rsid w:val="00193988"/>
    <w:rsid w:val="00194288"/>
    <w:rsid w:val="001945B3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06914"/>
    <w:rsid w:val="00211AB2"/>
    <w:rsid w:val="00227A5D"/>
    <w:rsid w:val="00231A11"/>
    <w:rsid w:val="00237C21"/>
    <w:rsid w:val="00241C51"/>
    <w:rsid w:val="0024237D"/>
    <w:rsid w:val="00247808"/>
    <w:rsid w:val="00250843"/>
    <w:rsid w:val="002623FE"/>
    <w:rsid w:val="00275ED7"/>
    <w:rsid w:val="00280BD8"/>
    <w:rsid w:val="0028170C"/>
    <w:rsid w:val="002819A4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44F0"/>
    <w:rsid w:val="003015B5"/>
    <w:rsid w:val="003140DB"/>
    <w:rsid w:val="003144A7"/>
    <w:rsid w:val="0032327E"/>
    <w:rsid w:val="0032656E"/>
    <w:rsid w:val="00326BE3"/>
    <w:rsid w:val="003359C1"/>
    <w:rsid w:val="00340658"/>
    <w:rsid w:val="0034340A"/>
    <w:rsid w:val="003448B6"/>
    <w:rsid w:val="00351ED2"/>
    <w:rsid w:val="00361643"/>
    <w:rsid w:val="00364291"/>
    <w:rsid w:val="003715FB"/>
    <w:rsid w:val="003942E3"/>
    <w:rsid w:val="003A525B"/>
    <w:rsid w:val="003A676C"/>
    <w:rsid w:val="003C3A31"/>
    <w:rsid w:val="003C726C"/>
    <w:rsid w:val="003C751A"/>
    <w:rsid w:val="003D1F6A"/>
    <w:rsid w:val="003E0852"/>
    <w:rsid w:val="003E2326"/>
    <w:rsid w:val="003E4808"/>
    <w:rsid w:val="003F3489"/>
    <w:rsid w:val="00417B3E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D3FAC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0AEA"/>
    <w:rsid w:val="006C6D68"/>
    <w:rsid w:val="006C7CAF"/>
    <w:rsid w:val="006C7DCC"/>
    <w:rsid w:val="006D0CF9"/>
    <w:rsid w:val="006D3A99"/>
    <w:rsid w:val="006F6966"/>
    <w:rsid w:val="00705DA5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0D65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7F204E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6606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113A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93E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79FC"/>
    <w:rsid w:val="009F36E3"/>
    <w:rsid w:val="009F633F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AF7D34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69DF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40D1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00BB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C413A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27FC3"/>
    <w:rsid w:val="00F40466"/>
    <w:rsid w:val="00F60DD5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2987D3EA"/>
  <w15:docId w15:val="{747C9C3B-D681-462E-BA42-065E7215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EC413A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EC413A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EC413A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EC41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EC413A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EC413A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rsid w:val="00EC413A"/>
    <w:pPr>
      <w:spacing w:before="6"/>
    </w:pPr>
  </w:style>
  <w:style w:type="paragraph" w:styleId="ListParagraph">
    <w:name w:val="List Paragraph"/>
    <w:basedOn w:val="Normal"/>
    <w:uiPriority w:val="34"/>
    <w:qFormat/>
    <w:rsid w:val="00EC413A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EC413A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E79F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8193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1698</Words>
  <Characters>9684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30</cp:revision>
  <dcterms:created xsi:type="dcterms:W3CDTF">2025-07-19T17:54:00Z</dcterms:created>
  <dcterms:modified xsi:type="dcterms:W3CDTF">2025-10-14T09:08:00Z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